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5" w:lineRule="atLeast"/>
        <w:ind w:left="0" w:right="0" w:firstLine="0"/>
        <w:jc w:val="left"/>
        <w:rPr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5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开平市人民政府2022年度重大行政决策事项目录（征求意见稿）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</w:p>
    <w:tbl>
      <w:tblPr>
        <w:tblStyle w:val="3"/>
        <w:tblW w:w="498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053"/>
        <w:gridCol w:w="3"/>
        <w:gridCol w:w="7650"/>
        <w:gridCol w:w="3008"/>
        <w:gridCol w:w="6"/>
        <w:gridCol w:w="25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0" w:hRule="exact"/>
          <w:tblHeader/>
        </w:trPr>
        <w:tc>
          <w:tcPr>
            <w:tcW w:w="3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68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决策事项名称</w:t>
            </w:r>
          </w:p>
        </w:tc>
        <w:tc>
          <w:tcPr>
            <w:tcW w:w="10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承办部门</w:t>
            </w:r>
          </w:p>
        </w:tc>
        <w:tc>
          <w:tcPr>
            <w:tcW w:w="88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0" w:hRule="exact"/>
        </w:trPr>
        <w:tc>
          <w:tcPr>
            <w:tcW w:w="37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开平市义务教育阶段公办学校校内课后服务收费标准</w:t>
            </w:r>
          </w:p>
        </w:tc>
        <w:tc>
          <w:tcPr>
            <w:tcW w:w="10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市发改局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88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0" w:hRule="exact"/>
        </w:trPr>
        <w:tc>
          <w:tcPr>
            <w:tcW w:w="37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开平市义务教育阶段学生校车服务管理方案</w:t>
            </w:r>
          </w:p>
        </w:tc>
        <w:tc>
          <w:tcPr>
            <w:tcW w:w="10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88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0" w:hRule="exact"/>
        </w:trPr>
        <w:tc>
          <w:tcPr>
            <w:tcW w:w="37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开平市进一步做好稳定和扩大就业工作实施方案</w:t>
            </w:r>
          </w:p>
        </w:tc>
        <w:tc>
          <w:tcPr>
            <w:tcW w:w="105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市人力资源和社会保障局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0" w:hRule="exact"/>
        </w:trPr>
        <w:tc>
          <w:tcPr>
            <w:tcW w:w="37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开平市公共供水水资源费征收方案</w:t>
            </w:r>
          </w:p>
        </w:tc>
        <w:tc>
          <w:tcPr>
            <w:tcW w:w="105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市水利局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0" w:hRule="exact"/>
        </w:trPr>
        <w:tc>
          <w:tcPr>
            <w:tcW w:w="37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开平市城区智慧停车项目实施方案</w:t>
            </w:r>
          </w:p>
        </w:tc>
        <w:tc>
          <w:tcPr>
            <w:tcW w:w="10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市城市管理和综合执法局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市资产管理委员会办公室</w:t>
            </w:r>
          </w:p>
        </w:tc>
        <w:tc>
          <w:tcPr>
            <w:tcW w:w="88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0" w:hRule="exact"/>
        </w:trPr>
        <w:tc>
          <w:tcPr>
            <w:tcW w:w="37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开平翠山湖大型工业园区产业发展规划</w:t>
            </w:r>
          </w:p>
        </w:tc>
        <w:tc>
          <w:tcPr>
            <w:tcW w:w="10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翠山湖管委会</w:t>
            </w:r>
          </w:p>
        </w:tc>
        <w:tc>
          <w:tcPr>
            <w:tcW w:w="88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0" w:hRule="exact"/>
        </w:trPr>
        <w:tc>
          <w:tcPr>
            <w:tcW w:w="37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开平生物医药产业园发展规划</w:t>
            </w:r>
          </w:p>
        </w:tc>
        <w:tc>
          <w:tcPr>
            <w:tcW w:w="10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翠山湖管委会</w:t>
            </w:r>
          </w:p>
        </w:tc>
        <w:tc>
          <w:tcPr>
            <w:tcW w:w="88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0" w:hRule="exact"/>
        </w:trPr>
        <w:tc>
          <w:tcPr>
            <w:tcW w:w="37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开平市水暖卫浴产业发展规划（2022-2030）</w:t>
            </w:r>
          </w:p>
        </w:tc>
        <w:tc>
          <w:tcPr>
            <w:tcW w:w="10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翠山湖管委会</w:t>
            </w:r>
          </w:p>
        </w:tc>
        <w:tc>
          <w:tcPr>
            <w:tcW w:w="88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1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F7C3A"/>
    <w:rsid w:val="10161464"/>
    <w:rsid w:val="1F5A2AB4"/>
    <w:rsid w:val="56BF7C3A"/>
    <w:rsid w:val="75B551BA"/>
    <w:rsid w:val="7641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259</Words>
  <Characters>270</Characters>
  <Lines>0</Lines>
  <Paragraphs>0</Paragraphs>
  <TotalTime>0</TotalTime>
  <ScaleCrop>false</ScaleCrop>
  <LinksUpToDate>false</LinksUpToDate>
  <CharactersWithSpaces>270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2022-04-02T10:43:00Z</dcterms:created>
  <dc:creator>nana </dc:creator>
  <cp:lastModifiedBy>nana </cp:lastModifiedBy>
  <dcterms:modified xsi:type="dcterms:W3CDTF">2022-04-07T00:48:38Z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49AAD6172382484C9A70F3B1773CA869</vt:lpwstr>
  </property>
</Properties>
</file>