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cs="宋体"/>
          <w:b/>
          <w:kern w:val="0"/>
          <w:sz w:val="44"/>
          <w:szCs w:val="44"/>
          <w:lang w:val="zh-CN"/>
        </w:rPr>
      </w:pPr>
      <w:r>
        <w:rPr>
          <w:rFonts w:hint="eastAsia" w:ascii="宋体" w:hAnsi="宋体" w:cs="宋体"/>
          <w:b/>
          <w:kern w:val="0"/>
          <w:sz w:val="44"/>
          <w:szCs w:val="44"/>
          <w:lang w:val="zh-CN"/>
        </w:rPr>
        <w:t>2022年江门市支持先进制造业企业技术改造资金入库项目完工评价申请报告</w:t>
      </w:r>
    </w:p>
    <w:p>
      <w:pPr>
        <w:snapToGrid w:val="0"/>
        <w:spacing w:line="560" w:lineRule="exact"/>
        <w:jc w:val="center"/>
        <w:rPr>
          <w:rFonts w:ascii="Times New Roman" w:hAnsi="Times New Roman" w:eastAsia="楷体_GB2312" w:cs="Times New Roman"/>
          <w:bCs/>
          <w:sz w:val="32"/>
          <w:szCs w:val="32"/>
        </w:rPr>
      </w:pPr>
      <w:r>
        <w:rPr>
          <w:rFonts w:ascii="Times New Roman" w:eastAsia="楷体_GB2312" w:cs="Times New Roman"/>
          <w:bCs/>
          <w:sz w:val="32"/>
          <w:szCs w:val="32"/>
        </w:rPr>
        <w:t>（参考提纲）</w:t>
      </w:r>
    </w:p>
    <w:p>
      <w:pPr>
        <w:snapToGrid w:val="0"/>
        <w:spacing w:line="560" w:lineRule="exact"/>
        <w:ind w:firstLine="600"/>
        <w:rPr>
          <w:rFonts w:ascii="Times New Roman" w:hAnsi="Times New Roman" w:cs="Times New Roman"/>
          <w:sz w:val="32"/>
          <w:szCs w:val="32"/>
        </w:rPr>
      </w:pPr>
    </w:p>
    <w:p>
      <w:pPr>
        <w:snapToGrid w:val="0"/>
        <w:spacing w:line="560" w:lineRule="exact"/>
        <w:rPr>
          <w:rFonts w:ascii="Times New Roman" w:hAnsi="Times New Roman" w:cs="Times New Roman"/>
          <w:sz w:val="32"/>
          <w:szCs w:val="32"/>
        </w:rPr>
      </w:pPr>
      <w:r>
        <w:rPr>
          <w:rFonts w:ascii="Times New Roman" w:hAnsi="Times New Roman" w:cs="Times New Roman"/>
          <w:sz w:val="32"/>
          <w:szCs w:val="32"/>
        </w:rPr>
        <w:t xml:space="preserve">    </w:t>
      </w:r>
      <w:r>
        <w:rPr>
          <w:rFonts w:ascii="Times New Roman" w:cs="Times New Roman"/>
          <w:sz w:val="32"/>
          <w:szCs w:val="32"/>
        </w:rPr>
        <w:t>一、项目单位基本情况</w:t>
      </w:r>
    </w:p>
    <w:p>
      <w:pPr>
        <w:snapToGrid w:val="0"/>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ascii="Times New Roman" w:eastAsia="仿宋_GB2312" w:cs="Times New Roman"/>
          <w:sz w:val="32"/>
          <w:szCs w:val="32"/>
        </w:rPr>
        <w:t>设立情况，主营业务情况，近期财务状况，主要投资项目，固定资产，职工及技术人员数，厂房面积等。</w:t>
      </w:r>
    </w:p>
    <w:p>
      <w:pPr>
        <w:snapToGrid w:val="0"/>
        <w:spacing w:line="560" w:lineRule="exact"/>
        <w:ind w:firstLine="640" w:firstLineChars="200"/>
        <w:rPr>
          <w:rFonts w:ascii="Times New Roman" w:hAnsi="Times New Roman" w:cs="Times New Roman"/>
          <w:sz w:val="32"/>
          <w:szCs w:val="32"/>
        </w:rPr>
      </w:pPr>
      <w:r>
        <w:rPr>
          <w:rFonts w:ascii="Times New Roman" w:cs="Times New Roman"/>
          <w:sz w:val="32"/>
          <w:szCs w:val="32"/>
        </w:rPr>
        <w:t>二、项目实施情况</w:t>
      </w:r>
    </w:p>
    <w:p>
      <w:pPr>
        <w:snapToGrid w:val="0"/>
        <w:spacing w:line="560" w:lineRule="exact"/>
        <w:ind w:firstLine="640" w:firstLineChars="200"/>
        <w:rPr>
          <w:rFonts w:ascii="Times New Roman" w:hAnsi="Times New Roman" w:eastAsia="仿宋_GB2312" w:cs="Times New Roman"/>
          <w:sz w:val="32"/>
          <w:szCs w:val="32"/>
        </w:rPr>
      </w:pPr>
      <w:r>
        <w:rPr>
          <w:rFonts w:ascii="Times New Roman" w:eastAsia="仿宋_GB2312" w:cs="Times New Roman"/>
          <w:sz w:val="32"/>
          <w:szCs w:val="32"/>
        </w:rPr>
        <w:t>（一）项目评价依据。项目备案、核准或审批文件、项目建设目标、主要建设内容、项目建设期限、项目总投资、资金来源等。</w:t>
      </w:r>
    </w:p>
    <w:p>
      <w:pPr>
        <w:spacing w:line="560" w:lineRule="exact"/>
        <w:ind w:firstLine="640"/>
        <w:rPr>
          <w:rFonts w:ascii="Times New Roman" w:hAnsi="Times New Roman" w:eastAsia="仿宋"/>
          <w:color w:val="000000"/>
          <w:kern w:val="0"/>
          <w:sz w:val="32"/>
          <w:szCs w:val="32"/>
        </w:rPr>
      </w:pPr>
      <w:r>
        <w:rPr>
          <w:rFonts w:ascii="Times New Roman" w:eastAsia="仿宋_GB2312" w:cs="Times New Roman"/>
          <w:sz w:val="32"/>
          <w:szCs w:val="32"/>
        </w:rPr>
        <w:t>（二）投资完成情况。包括总投资、固定资产投资完成情况</w:t>
      </w:r>
      <w:r>
        <w:rPr>
          <w:rFonts w:hint="eastAsia" w:ascii="Times New Roman" w:eastAsia="仿宋_GB2312" w:cs="Times New Roman"/>
          <w:sz w:val="32"/>
          <w:szCs w:val="32"/>
        </w:rPr>
        <w:t>、</w:t>
      </w:r>
      <w:r>
        <w:rPr>
          <w:rFonts w:ascii="Times New Roman" w:eastAsia="仿宋_GB2312" w:cs="Times New Roman"/>
          <w:sz w:val="32"/>
          <w:szCs w:val="32"/>
        </w:rPr>
        <w:t>资金筹措、使用情况以及项目计入固定资产的设备总额等</w:t>
      </w:r>
      <w:r>
        <w:rPr>
          <w:rFonts w:hint="eastAsia" w:ascii="Times New Roman" w:eastAsia="仿宋_GB2312" w:cs="Times New Roman"/>
          <w:sz w:val="32"/>
          <w:szCs w:val="32"/>
        </w:rPr>
        <w:t>（</w:t>
      </w:r>
      <w:r>
        <w:rPr>
          <w:rFonts w:hint="eastAsia" w:ascii="Times New Roman" w:hAnsi="Times New Roman" w:eastAsia="仿宋"/>
          <w:color w:val="000000"/>
          <w:kern w:val="0"/>
          <w:sz w:val="32"/>
          <w:szCs w:val="32"/>
        </w:rPr>
        <w:t>包括含税价和不含税价）</w:t>
      </w:r>
      <w:r>
        <w:rPr>
          <w:rFonts w:ascii="Times New Roman" w:eastAsia="仿宋_GB2312" w:cs="Times New Roman"/>
          <w:sz w:val="32"/>
          <w:szCs w:val="32"/>
        </w:rPr>
        <w:t>；项目资金是否落实到位</w:t>
      </w:r>
      <w:r>
        <w:rPr>
          <w:rFonts w:hint="eastAsia" w:ascii="Times New Roman" w:eastAsia="仿宋_GB2312" w:cs="Times New Roman"/>
          <w:sz w:val="32"/>
          <w:szCs w:val="32"/>
        </w:rPr>
        <w:t>，</w:t>
      </w:r>
      <w:r>
        <w:rPr>
          <w:rFonts w:ascii="Times New Roman" w:eastAsia="仿宋_GB2312" w:cs="Times New Roman"/>
          <w:sz w:val="32"/>
          <w:szCs w:val="32"/>
        </w:rPr>
        <w:t>资金使用是否合理规范</w:t>
      </w:r>
      <w:r>
        <w:rPr>
          <w:rFonts w:hint="eastAsia" w:ascii="Times New Roman" w:eastAsia="仿宋_GB2312" w:cs="Times New Roman"/>
          <w:sz w:val="32"/>
          <w:szCs w:val="32"/>
        </w:rPr>
        <w:t>，</w:t>
      </w:r>
      <w:r>
        <w:rPr>
          <w:rFonts w:ascii="Times New Roman" w:eastAsia="仿宋_GB2312" w:cs="Times New Roman"/>
          <w:sz w:val="32"/>
          <w:szCs w:val="32"/>
        </w:rPr>
        <w:t>财务决算情况，投资节约或超支情况及原因分析等。</w:t>
      </w:r>
    </w:p>
    <w:p>
      <w:pPr>
        <w:snapToGrid w:val="0"/>
        <w:spacing w:line="560" w:lineRule="exact"/>
        <w:ind w:firstLine="640" w:firstLineChars="200"/>
        <w:rPr>
          <w:rFonts w:ascii="Times New Roman" w:hAnsi="Times New Roman" w:eastAsia="仿宋_GB2312" w:cs="Times New Roman"/>
          <w:sz w:val="32"/>
          <w:szCs w:val="32"/>
        </w:rPr>
      </w:pPr>
      <w:r>
        <w:rPr>
          <w:rFonts w:ascii="Times New Roman" w:eastAsia="仿宋_GB2312" w:cs="Times New Roman"/>
          <w:sz w:val="32"/>
          <w:szCs w:val="32"/>
        </w:rPr>
        <w:t>（三）改造内容完成情况。包括总目标完成情况、用地情况；厂房建筑面积、设备、公用设施建设、安装工程等完成情况</w:t>
      </w:r>
      <w:r>
        <w:rPr>
          <w:rFonts w:hint="eastAsia" w:ascii="Times New Roman" w:eastAsia="仿宋_GB2312" w:cs="Times New Roman"/>
          <w:sz w:val="32"/>
          <w:szCs w:val="32"/>
        </w:rPr>
        <w:t>，</w:t>
      </w:r>
      <w:r>
        <w:rPr>
          <w:rFonts w:ascii="Times New Roman" w:eastAsia="仿宋_GB2312" w:cs="Times New Roman"/>
          <w:sz w:val="32"/>
          <w:szCs w:val="32"/>
        </w:rPr>
        <w:t>项目购置设备是否已进场</w:t>
      </w:r>
      <w:r>
        <w:rPr>
          <w:rFonts w:hint="eastAsia" w:ascii="Times New Roman" w:eastAsia="仿宋_GB2312" w:cs="Times New Roman"/>
          <w:sz w:val="32"/>
          <w:szCs w:val="32"/>
        </w:rPr>
        <w:t>，</w:t>
      </w:r>
      <w:r>
        <w:rPr>
          <w:rFonts w:ascii="Times New Roman" w:eastAsia="仿宋_GB2312" w:cs="Times New Roman"/>
          <w:sz w:val="32"/>
          <w:szCs w:val="32"/>
        </w:rPr>
        <w:t>是否具备设备验收记录；列明项目新增设备清单，涉及设备名称、</w:t>
      </w:r>
      <w:r>
        <w:rPr>
          <w:rFonts w:hint="eastAsia" w:ascii="Times New Roman" w:eastAsia="仿宋_GB2312" w:cs="Times New Roman"/>
          <w:sz w:val="32"/>
          <w:szCs w:val="32"/>
        </w:rPr>
        <w:t>设备</w:t>
      </w:r>
      <w:r>
        <w:rPr>
          <w:rFonts w:ascii="Times New Roman" w:eastAsia="仿宋_GB2312" w:cs="Times New Roman"/>
          <w:sz w:val="32"/>
          <w:szCs w:val="32"/>
        </w:rPr>
        <w:t>商、</w:t>
      </w:r>
      <w:r>
        <w:rPr>
          <w:rFonts w:hint="eastAsia" w:ascii="Times New Roman" w:eastAsia="仿宋_GB2312" w:cs="Times New Roman"/>
          <w:sz w:val="32"/>
          <w:szCs w:val="32"/>
        </w:rPr>
        <w:t>合同</w:t>
      </w:r>
      <w:r>
        <w:rPr>
          <w:rFonts w:ascii="Times New Roman" w:eastAsia="仿宋_GB2312" w:cs="Times New Roman"/>
          <w:sz w:val="32"/>
          <w:szCs w:val="32"/>
        </w:rPr>
        <w:t>号、数量、合同金额以及</w:t>
      </w:r>
      <w:r>
        <w:rPr>
          <w:rFonts w:hint="eastAsia" w:ascii="Times New Roman" w:eastAsia="仿宋_GB2312" w:cs="Times New Roman"/>
          <w:sz w:val="32"/>
          <w:szCs w:val="32"/>
        </w:rPr>
        <w:t>发票</w:t>
      </w:r>
      <w:r>
        <w:rPr>
          <w:rFonts w:ascii="Times New Roman" w:eastAsia="仿宋_GB2312" w:cs="Times New Roman"/>
          <w:sz w:val="32"/>
          <w:szCs w:val="32"/>
        </w:rPr>
        <w:t>金额等情况。实施过程中如有变更的，要说明变更原因、变更内容和批准单位。</w:t>
      </w:r>
    </w:p>
    <w:p>
      <w:pPr>
        <w:snapToGrid w:val="0"/>
        <w:spacing w:line="560" w:lineRule="exact"/>
        <w:ind w:firstLine="640" w:firstLineChars="200"/>
        <w:rPr>
          <w:rFonts w:ascii="Times New Roman" w:hAnsi="Times New Roman" w:cs="Times New Roman"/>
          <w:sz w:val="32"/>
          <w:szCs w:val="32"/>
        </w:rPr>
      </w:pPr>
      <w:r>
        <w:rPr>
          <w:rFonts w:ascii="Times New Roman" w:cs="Times New Roman"/>
          <w:sz w:val="32"/>
          <w:szCs w:val="32"/>
        </w:rPr>
        <w:t>三、技术经济社会效益情况</w:t>
      </w:r>
    </w:p>
    <w:p>
      <w:pPr>
        <w:snapToGrid w:val="0"/>
        <w:spacing w:line="560" w:lineRule="exact"/>
        <w:ind w:firstLine="640" w:firstLineChars="200"/>
        <w:rPr>
          <w:rFonts w:ascii="Times New Roman" w:hAnsi="Times New Roman" w:eastAsia="仿宋_GB2312" w:cs="Times New Roman"/>
          <w:sz w:val="32"/>
          <w:szCs w:val="32"/>
        </w:rPr>
      </w:pPr>
      <w:r>
        <w:rPr>
          <w:rFonts w:ascii="Times New Roman" w:eastAsia="仿宋_GB2312" w:cs="Times New Roman"/>
          <w:sz w:val="32"/>
          <w:szCs w:val="32"/>
        </w:rPr>
        <w:t>（一）技术进步情况。改造前后的产品（服务）生产能力、产品质量、技术性能指标情况，以及</w:t>
      </w:r>
      <w:r>
        <w:rPr>
          <w:rFonts w:ascii="Times New Roman" w:eastAsia="仿宋_GB2312" w:cs="Times New Roman"/>
          <w:kern w:val="0"/>
          <w:sz w:val="32"/>
          <w:szCs w:val="32"/>
        </w:rPr>
        <w:t>信息化技术应用情况、推动行业技术进步情况等</w:t>
      </w:r>
      <w:r>
        <w:rPr>
          <w:rFonts w:hint="eastAsia" w:ascii="Times New Roman" w:eastAsia="仿宋_GB2312" w:cs="Times New Roman"/>
          <w:kern w:val="0"/>
          <w:sz w:val="32"/>
          <w:szCs w:val="32"/>
        </w:rPr>
        <w:t>，</w:t>
      </w:r>
      <w:r>
        <w:rPr>
          <w:rFonts w:ascii="Times New Roman" w:eastAsia="仿宋_GB2312" w:cs="Times New Roman"/>
          <w:kern w:val="0"/>
          <w:sz w:val="32"/>
          <w:szCs w:val="32"/>
        </w:rPr>
        <w:t>是否已完成规定的技术指标</w:t>
      </w:r>
      <w:r>
        <w:rPr>
          <w:rFonts w:ascii="Times New Roman" w:eastAsia="仿宋_GB2312" w:cs="Times New Roman"/>
          <w:sz w:val="32"/>
          <w:szCs w:val="32"/>
        </w:rPr>
        <w:t>。</w:t>
      </w:r>
    </w:p>
    <w:p>
      <w:pPr>
        <w:snapToGrid w:val="0"/>
        <w:spacing w:line="560" w:lineRule="exact"/>
        <w:ind w:firstLine="645"/>
        <w:rPr>
          <w:rFonts w:ascii="Times New Roman" w:hAnsi="Times New Roman" w:eastAsia="仿宋_GB2312" w:cs="Times New Roman"/>
          <w:sz w:val="32"/>
          <w:szCs w:val="32"/>
        </w:rPr>
      </w:pPr>
      <w:r>
        <w:rPr>
          <w:rFonts w:ascii="Times New Roman" w:eastAsia="仿宋_GB2312" w:cs="Times New Roman"/>
          <w:sz w:val="32"/>
          <w:szCs w:val="32"/>
        </w:rPr>
        <w:t>（二）经济效益情况。改造后实现的经济效益对比或预期经济效益分析，包括产品名称、产量、销售收入、利润、税金、创汇等主要经济指标情况。如项目产生经济效益的，列明项目主要经济指标情况</w:t>
      </w:r>
      <w:r>
        <w:rPr>
          <w:rFonts w:hint="eastAsia" w:ascii="Times New Roman" w:eastAsia="仿宋_GB2312" w:cs="Times New Roman"/>
          <w:sz w:val="32"/>
          <w:szCs w:val="32"/>
        </w:rPr>
        <w:t>，</w:t>
      </w:r>
      <w:r>
        <w:rPr>
          <w:rFonts w:ascii="Times New Roman" w:eastAsia="仿宋_GB2312" w:cs="Times New Roman"/>
          <w:sz w:val="32"/>
          <w:szCs w:val="32"/>
        </w:rPr>
        <w:t>是否已实现预期的产能效益目标。</w:t>
      </w:r>
    </w:p>
    <w:p>
      <w:pPr>
        <w:snapToGrid w:val="0"/>
        <w:spacing w:line="560" w:lineRule="exact"/>
        <w:ind w:firstLine="645"/>
        <w:rPr>
          <w:rFonts w:hint="eastAsia" w:ascii="Times New Roman" w:eastAsia="仿宋_GB2312" w:cs="Times New Roman"/>
          <w:kern w:val="0"/>
          <w:sz w:val="32"/>
          <w:szCs w:val="32"/>
        </w:rPr>
      </w:pPr>
      <w:r>
        <w:rPr>
          <w:rFonts w:ascii="Times New Roman" w:eastAsia="仿宋_GB2312" w:cs="Times New Roman"/>
          <w:sz w:val="32"/>
          <w:szCs w:val="32"/>
        </w:rPr>
        <w:t>（三）社会效益情况。项目对于产业整体转型升级和竞争力提升的作用，在环境保护、</w:t>
      </w:r>
      <w:r>
        <w:rPr>
          <w:rFonts w:ascii="Times New Roman" w:eastAsia="仿宋_GB2312" w:cs="Times New Roman"/>
          <w:kern w:val="0"/>
          <w:sz w:val="32"/>
          <w:szCs w:val="32"/>
        </w:rPr>
        <w:t>资源节约、劳动就业、安全生产等方面产生的效益</w:t>
      </w:r>
      <w:r>
        <w:rPr>
          <w:rFonts w:ascii="Times New Roman" w:hAnsi="Times New Roman" w:eastAsia="仿宋_GB2312" w:cs="Times New Roman"/>
          <w:kern w:val="0"/>
          <w:sz w:val="32"/>
          <w:szCs w:val="32"/>
        </w:rPr>
        <w:t>或预期社会效益</w:t>
      </w:r>
      <w:r>
        <w:rPr>
          <w:rFonts w:ascii="Times New Roman" w:eastAsia="仿宋_GB2312" w:cs="Times New Roman"/>
          <w:kern w:val="0"/>
          <w:sz w:val="32"/>
          <w:szCs w:val="32"/>
        </w:rPr>
        <w:t>分析。</w:t>
      </w:r>
    </w:p>
    <w:p>
      <w:pPr>
        <w:snapToGrid w:val="0"/>
        <w:spacing w:line="560" w:lineRule="exact"/>
        <w:ind w:firstLine="640" w:firstLineChars="200"/>
        <w:rPr>
          <w:rFonts w:hint="eastAsia" w:ascii="Times New Roman" w:eastAsia="仿宋_GB2312" w:cs="Times New Roman"/>
          <w:sz w:val="32"/>
          <w:szCs w:val="32"/>
        </w:rPr>
      </w:pPr>
      <w:r>
        <w:rPr>
          <w:rFonts w:ascii="Times New Roman" w:eastAsia="仿宋_GB2312" w:cs="Times New Roman"/>
          <w:sz w:val="32"/>
          <w:szCs w:val="32"/>
        </w:rPr>
        <w:t>四、结论。</w:t>
      </w:r>
      <w:r>
        <w:rPr>
          <w:rFonts w:ascii="Times New Roman" w:eastAsia="仿宋_GB2312" w:cs="Times New Roman"/>
          <w:sz w:val="32"/>
          <w:szCs w:val="32"/>
        </w:rPr>
        <w:t>是否完成项目主要建设内容以及技术经济指标等总体情况概述，分析取得的经验做法和存在的问题不足。</w:t>
      </w:r>
    </w:p>
    <w:p>
      <w:pPr>
        <w:snapToGrid w:val="0"/>
        <w:spacing w:line="560" w:lineRule="exact"/>
        <w:ind w:firstLine="645"/>
        <w:rPr>
          <w:rFonts w:hint="eastAsia" w:ascii="Times New Roman" w:eastAsia="仿宋_GB2312" w:cs="Times New Roman"/>
          <w:sz w:val="32"/>
          <w:szCs w:val="32"/>
          <w:lang w:eastAsia="zh-CN"/>
        </w:rPr>
      </w:pPr>
      <w:r>
        <w:rPr>
          <w:rFonts w:hint="eastAsia" w:ascii="Times New Roman" w:eastAsia="仿宋_GB2312" w:cs="Times New Roman"/>
          <w:sz w:val="32"/>
          <w:szCs w:val="32"/>
        </w:rPr>
        <w:t>五、注意事项：《2022年江门市支持先进制造业企业技术改造资金入库项目申报指南》完工评价要求的其他情形披露</w:t>
      </w:r>
      <w:r>
        <w:rPr>
          <w:rFonts w:hint="eastAsia" w:ascii="Times New Roman" w:eastAsia="仿宋_GB2312" w:cs="Times New Roman"/>
          <w:sz w:val="32"/>
          <w:szCs w:val="32"/>
          <w:lang w:eastAsia="zh-CN"/>
        </w:rPr>
        <w:t>。</w:t>
      </w:r>
      <w:bookmarkStart w:id="0" w:name="_GoBack"/>
      <w:bookmarkEnd w:id="0"/>
    </w:p>
    <w:p>
      <w:pPr>
        <w:spacing w:line="560" w:lineRule="exact"/>
        <w:ind w:firstLine="883" w:firstLineChars="200"/>
        <w:rPr>
          <w:rFonts w:ascii="Times New Roman" w:hAnsi="Times New Roman" w:eastAsia="仿宋_GB2312" w:cs="Times New Roman"/>
          <w:b/>
          <w:sz w:val="44"/>
          <w:szCs w:val="44"/>
        </w:rPr>
      </w:pPr>
    </w:p>
    <w:p>
      <w:pPr>
        <w:spacing w:line="560" w:lineRule="exact"/>
        <w:rPr>
          <w:rFonts w:ascii="Times New Roman" w:hAnsi="Times New Roman" w:eastAsia="仿宋_GB2312" w:cs="Times New Roman"/>
          <w:b/>
          <w:sz w:val="44"/>
          <w:szCs w:val="44"/>
        </w:rPr>
      </w:pPr>
    </w:p>
    <w:p>
      <w:pPr>
        <w:spacing w:line="560" w:lineRule="exact"/>
        <w:rPr>
          <w:rFonts w:ascii="Times New Roman" w:hAnsi="Times New Roman" w:eastAsia="仿宋_GB2312" w:cs="Times New Roman"/>
          <w:b/>
          <w:sz w:val="44"/>
          <w:szCs w:val="44"/>
        </w:rPr>
      </w:pPr>
    </w:p>
    <w:p>
      <w:pPr>
        <w:spacing w:line="560" w:lineRule="exact"/>
        <w:rPr>
          <w:rFonts w:ascii="Times New Roman" w:hAnsi="Times New Roman" w:eastAsia="仿宋_GB2312" w:cs="Times New Roman"/>
          <w:b/>
          <w:sz w:val="44"/>
          <w:szCs w:val="44"/>
        </w:rPr>
      </w:pPr>
    </w:p>
    <w:p>
      <w:pPr>
        <w:rPr>
          <w:rFonts w:ascii="Tahoma" w:hAnsi="Tahoma" w:eastAsia="Tahoma"/>
          <w:sz w:val="20"/>
          <w:szCs w:val="24"/>
          <w:lang w:val="zh-CN"/>
        </w:rPr>
      </w:pPr>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F7E60"/>
    <w:rsid w:val="00172A27"/>
    <w:rsid w:val="00352D28"/>
    <w:rsid w:val="004C3627"/>
    <w:rsid w:val="007A1856"/>
    <w:rsid w:val="00920348"/>
    <w:rsid w:val="00C17CE1"/>
    <w:rsid w:val="00D00844"/>
    <w:rsid w:val="0A6A0A13"/>
    <w:rsid w:val="59607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asciiTheme="minorHAnsi" w:hAnsiTheme="minorHAnsi" w:cstheme="minorBidi"/>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eastAsia="宋体"/>
      <w:kern w:val="2"/>
      <w:sz w:val="18"/>
      <w:szCs w:val="18"/>
    </w:rPr>
  </w:style>
  <w:style w:type="character" w:customStyle="1" w:styleId="7">
    <w:name w:val="页脚 Char"/>
    <w:basedOn w:val="5"/>
    <w:link w:val="2"/>
    <w:uiPriority w:val="0"/>
    <w:rPr>
      <w:rFonts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695</Characters>
  <Lines>5</Lines>
  <Paragraphs>1</Paragraphs>
  <TotalTime>12</TotalTime>
  <ScaleCrop>false</ScaleCrop>
  <LinksUpToDate>false</LinksUpToDate>
  <CharactersWithSpaces>815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2021-09-30T07:28:53Z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21AA334E723646F6BB1D7FCF2B4B6FA3</vt:lpwstr>
  </property>
</Properties>
</file>