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jc w:val="left"/>
        <w:rPr>
          <w:rFonts w:hint="eastAsia" w:ascii="黑体" w:eastAsia="黑体"/>
        </w:rPr>
      </w:pPr>
    </w:p>
    <w:p>
      <w:pPr>
        <w:shd w:val="clear" w:color="auto" w:fill="auto"/>
        <w:spacing w:line="560" w:lineRule="exact"/>
        <w:jc w:val="center"/>
        <w:rPr>
          <w:rFonts w:eastAsia="创艺简标宋"/>
          <w:color w:val="auto"/>
          <w:sz w:val="42"/>
          <w:szCs w:val="42"/>
        </w:rPr>
      </w:pPr>
      <w:bookmarkStart w:id="0" w:name="_GoBack"/>
      <w:r>
        <w:rPr>
          <w:rFonts w:hint="eastAsia" w:eastAsia="创艺简标宋"/>
          <w:color w:val="auto"/>
          <w:sz w:val="42"/>
          <w:szCs w:val="42"/>
          <w:highlight w:val="none"/>
          <w:shd w:val="clear" w:color="auto" w:fill="auto"/>
          <w:lang w:eastAsia="zh-CN"/>
        </w:rPr>
        <w:t>开平市</w:t>
      </w:r>
      <w:r>
        <w:rPr>
          <w:rFonts w:hint="eastAsia" w:eastAsia="创艺简标宋"/>
          <w:color w:val="auto"/>
          <w:sz w:val="42"/>
          <w:szCs w:val="42"/>
          <w:highlight w:val="none"/>
          <w:shd w:val="clear" w:color="auto" w:fill="auto"/>
        </w:rPr>
        <w:t>2014</w:t>
      </w:r>
      <w:r>
        <w:rPr>
          <w:rFonts w:hint="eastAsia" w:eastAsia="创艺简标宋"/>
          <w:color w:val="auto"/>
          <w:sz w:val="42"/>
          <w:szCs w:val="42"/>
          <w:highlight w:val="none"/>
          <w:shd w:val="clear" w:color="auto" w:fill="auto"/>
          <w:lang w:eastAsia="zh-CN"/>
        </w:rPr>
        <w:t>年</w:t>
      </w:r>
      <w:r>
        <w:rPr>
          <w:rFonts w:eastAsia="创艺简标宋"/>
          <w:color w:val="auto"/>
          <w:sz w:val="42"/>
          <w:szCs w:val="42"/>
          <w:highlight w:val="none"/>
          <w:shd w:val="clear" w:color="auto" w:fill="auto"/>
        </w:rPr>
        <w:t>社会保险信息披露</w:t>
      </w:r>
      <w:r>
        <w:rPr>
          <w:rFonts w:hint="eastAsia" w:eastAsia="创艺简标宋"/>
          <w:color w:val="auto"/>
          <w:sz w:val="42"/>
          <w:szCs w:val="42"/>
          <w:highlight w:val="none"/>
          <w:shd w:val="clear" w:color="auto" w:fill="auto"/>
        </w:rPr>
        <w:t>通告</w:t>
      </w:r>
    </w:p>
    <w:bookmarkEnd w:id="0"/>
    <w:p>
      <w:pPr>
        <w:spacing w:line="560" w:lineRule="exact"/>
        <w:rPr>
          <w:sz w:val="44"/>
          <w:szCs w:val="44"/>
        </w:rPr>
      </w:pPr>
    </w:p>
    <w:p>
      <w:pPr>
        <w:adjustRightInd w:val="0"/>
        <w:snapToGrid w:val="0"/>
        <w:spacing w:line="560" w:lineRule="exact"/>
        <w:ind w:firstLine="632" w:firstLineChars="200"/>
        <w:rPr>
          <w:kern w:val="32"/>
        </w:rPr>
      </w:pPr>
      <w:r>
        <w:rPr>
          <w:kern w:val="32"/>
        </w:rPr>
        <w:t>根据《中华人民共和国社会保险法》第七十条、《人力资源社会保障部关于进一步健全社会保险信息披露制度的通知》（人社部发</w:t>
      </w:r>
      <w:r>
        <w:rPr>
          <w:snapToGrid w:val="0"/>
          <w:kern w:val="32"/>
        </w:rPr>
        <w:t>〔</w:t>
      </w:r>
      <w:r>
        <w:rPr>
          <w:kern w:val="32"/>
        </w:rPr>
        <w:t>2014</w:t>
      </w:r>
      <w:r>
        <w:rPr>
          <w:snapToGrid w:val="0"/>
          <w:spacing w:val="-6"/>
          <w:kern w:val="32"/>
        </w:rPr>
        <w:t>〕</w:t>
      </w:r>
      <w:r>
        <w:rPr>
          <w:kern w:val="32"/>
        </w:rPr>
        <w:t>82号）和《关于印发</w:t>
      </w:r>
      <w:r>
        <w:rPr>
          <w:rFonts w:hint="eastAsia"/>
          <w:kern w:val="32"/>
        </w:rPr>
        <w:t>〈</w:t>
      </w:r>
      <w:r>
        <w:rPr>
          <w:kern w:val="32"/>
        </w:rPr>
        <w:t>广东省社会保险</w:t>
      </w:r>
      <w:r>
        <w:t>信息公开暂行办法</w:t>
      </w:r>
      <w:r>
        <w:rPr>
          <w:rFonts w:hint="eastAsia"/>
          <w:kern w:val="32"/>
        </w:rPr>
        <w:t>〉</w:t>
      </w:r>
      <w:r>
        <w:t>的通知》（粤人社发〔2014〕171号）</w:t>
      </w:r>
      <w:r>
        <w:rPr>
          <w:kern w:val="32"/>
        </w:rPr>
        <w:t>的要求，现将我市</w:t>
      </w:r>
      <w:r>
        <w:rPr>
          <w:rFonts w:hint="eastAsia"/>
          <w:kern w:val="32"/>
        </w:rPr>
        <w:t>2014</w:t>
      </w:r>
      <w:r>
        <w:rPr>
          <w:kern w:val="32"/>
        </w:rPr>
        <w:t>年社会保险信息披露情况通告如下：</w:t>
      </w:r>
    </w:p>
    <w:p>
      <w:pPr>
        <w:adjustRightInd w:val="0"/>
        <w:snapToGrid w:val="0"/>
        <w:spacing w:line="560" w:lineRule="exact"/>
        <w:ind w:firstLine="632" w:firstLineChars="200"/>
        <w:rPr>
          <w:rFonts w:hint="eastAsia" w:eastAsia="黑体"/>
          <w:bCs/>
          <w:snapToGrid w:val="0"/>
          <w:kern w:val="32"/>
        </w:rPr>
      </w:pPr>
      <w:r>
        <w:rPr>
          <w:rFonts w:eastAsia="黑体"/>
          <w:bCs/>
          <w:snapToGrid w:val="0"/>
          <w:kern w:val="32"/>
        </w:rPr>
        <w:t>一、各险种参保单位数、参保人数、缴费人数</w:t>
      </w:r>
    </w:p>
    <w:p>
      <w:pPr>
        <w:adjustRightInd w:val="0"/>
        <w:snapToGrid w:val="0"/>
        <w:spacing w:line="560" w:lineRule="exact"/>
        <w:ind w:firstLine="632" w:firstLineChars="200"/>
        <w:rPr>
          <w:kern w:val="32"/>
        </w:rPr>
      </w:pPr>
      <w:r>
        <w:rPr>
          <w:kern w:val="32"/>
        </w:rPr>
        <w:t>截至</w:t>
      </w:r>
      <w:r>
        <w:rPr>
          <w:rFonts w:hint="eastAsia"/>
          <w:kern w:val="32"/>
        </w:rPr>
        <w:t>2014</w:t>
      </w:r>
      <w:r>
        <w:rPr>
          <w:kern w:val="32"/>
        </w:rPr>
        <w:t>年末，全市城镇职工养老、职工医疗、失业、工伤、生育保险参保单位分别为</w:t>
      </w:r>
      <w:r>
        <w:rPr>
          <w:rFonts w:hint="eastAsia"/>
          <w:kern w:val="32"/>
        </w:rPr>
        <w:t>2.35</w:t>
      </w:r>
      <w:r>
        <w:rPr>
          <w:kern w:val="32"/>
        </w:rPr>
        <w:t>万户、</w:t>
      </w:r>
      <w:r>
        <w:rPr>
          <w:rFonts w:hint="eastAsia"/>
          <w:kern w:val="32"/>
        </w:rPr>
        <w:t>2.43</w:t>
      </w:r>
      <w:r>
        <w:rPr>
          <w:kern w:val="32"/>
        </w:rPr>
        <w:t>万户、</w:t>
      </w:r>
      <w:r>
        <w:rPr>
          <w:rFonts w:hint="eastAsia"/>
          <w:kern w:val="32"/>
        </w:rPr>
        <w:t>0.79</w:t>
      </w:r>
      <w:r>
        <w:rPr>
          <w:kern w:val="32"/>
        </w:rPr>
        <w:t xml:space="preserve"> 万户、 </w:t>
      </w:r>
      <w:r>
        <w:rPr>
          <w:rFonts w:hint="eastAsia"/>
          <w:kern w:val="32"/>
        </w:rPr>
        <w:t>0.59</w:t>
      </w:r>
      <w:r>
        <w:rPr>
          <w:kern w:val="32"/>
        </w:rPr>
        <w:t>万户、</w:t>
      </w:r>
      <w:r>
        <w:rPr>
          <w:rFonts w:hint="eastAsia"/>
          <w:kern w:val="32"/>
        </w:rPr>
        <w:t>0.59</w:t>
      </w:r>
      <w:r>
        <w:rPr>
          <w:kern w:val="32"/>
        </w:rPr>
        <w:t>万户。</w:t>
      </w:r>
    </w:p>
    <w:p>
      <w:pPr>
        <w:adjustRightInd w:val="0"/>
        <w:snapToGrid w:val="0"/>
        <w:spacing w:line="560" w:lineRule="exact"/>
        <w:ind w:firstLine="632" w:firstLineChars="200"/>
        <w:rPr>
          <w:kern w:val="32"/>
        </w:rPr>
      </w:pPr>
      <w:r>
        <w:rPr>
          <w:kern w:val="32"/>
        </w:rPr>
        <w:t>全市参加基本养老保险</w:t>
      </w:r>
      <w:r>
        <w:rPr>
          <w:rFonts w:hint="eastAsia"/>
          <w:kern w:val="32"/>
        </w:rPr>
        <w:t>53.80</w:t>
      </w:r>
      <w:r>
        <w:rPr>
          <w:kern w:val="32"/>
        </w:rPr>
        <w:t>万人（其中，城镇职工基本养老保险（含离退休人数）</w:t>
      </w:r>
      <w:r>
        <w:rPr>
          <w:rFonts w:hint="eastAsia"/>
          <w:kern w:val="32"/>
        </w:rPr>
        <w:t>24.01</w:t>
      </w:r>
      <w:r>
        <w:rPr>
          <w:kern w:val="32"/>
        </w:rPr>
        <w:t>万人、城乡居民基本养老保险</w:t>
      </w:r>
      <w:r>
        <w:rPr>
          <w:rFonts w:hint="eastAsia"/>
          <w:kern w:val="32"/>
        </w:rPr>
        <w:t>29.79</w:t>
      </w:r>
      <w:r>
        <w:rPr>
          <w:kern w:val="32"/>
        </w:rPr>
        <w:t xml:space="preserve"> 万人）；基本医疗保险</w:t>
      </w:r>
      <w:r>
        <w:rPr>
          <w:rFonts w:hint="eastAsia"/>
          <w:kern w:val="32"/>
        </w:rPr>
        <w:t>64.04</w:t>
      </w:r>
      <w:r>
        <w:rPr>
          <w:kern w:val="32"/>
        </w:rPr>
        <w:t>万人（其中城镇职工基本医疗保险</w:t>
      </w:r>
      <w:r>
        <w:rPr>
          <w:rFonts w:hint="eastAsia"/>
          <w:kern w:val="32"/>
        </w:rPr>
        <w:t>12.28</w:t>
      </w:r>
      <w:r>
        <w:rPr>
          <w:kern w:val="32"/>
        </w:rPr>
        <w:t>万人、城乡居民基本医疗保险</w:t>
      </w:r>
      <w:r>
        <w:rPr>
          <w:rFonts w:hint="eastAsia"/>
          <w:kern w:val="32"/>
        </w:rPr>
        <w:t>51.76</w:t>
      </w:r>
      <w:r>
        <w:rPr>
          <w:kern w:val="32"/>
        </w:rPr>
        <w:t>万人，</w:t>
      </w:r>
      <w:r>
        <w:rPr>
          <w:color w:val="000000"/>
          <w:kern w:val="32"/>
        </w:rPr>
        <w:t>男</w:t>
      </w:r>
      <w:r>
        <w:rPr>
          <w:rFonts w:hint="eastAsia"/>
          <w:color w:val="000000"/>
          <w:kern w:val="32"/>
        </w:rPr>
        <w:t>32.66</w:t>
      </w:r>
      <w:r>
        <w:rPr>
          <w:color w:val="000000"/>
          <w:kern w:val="32"/>
        </w:rPr>
        <w:t>万人</w:t>
      </w:r>
      <w:r>
        <w:rPr>
          <w:rFonts w:hint="eastAsia"/>
          <w:color w:val="000000"/>
          <w:kern w:val="32"/>
        </w:rPr>
        <w:t>、</w:t>
      </w:r>
      <w:r>
        <w:rPr>
          <w:color w:val="000000"/>
          <w:kern w:val="32"/>
        </w:rPr>
        <w:t xml:space="preserve">女 </w:t>
      </w:r>
      <w:r>
        <w:rPr>
          <w:rFonts w:hint="eastAsia"/>
          <w:color w:val="000000"/>
          <w:kern w:val="32"/>
        </w:rPr>
        <w:t>31.38</w:t>
      </w:r>
      <w:r>
        <w:rPr>
          <w:color w:val="000000"/>
          <w:kern w:val="32"/>
        </w:rPr>
        <w:t>万人</w:t>
      </w:r>
      <w:r>
        <w:rPr>
          <w:kern w:val="32"/>
        </w:rPr>
        <w:t>）；失业保险</w:t>
      </w:r>
      <w:r>
        <w:rPr>
          <w:rFonts w:hint="eastAsia"/>
          <w:kern w:val="32"/>
        </w:rPr>
        <w:t>7.77</w:t>
      </w:r>
      <w:r>
        <w:rPr>
          <w:kern w:val="32"/>
        </w:rPr>
        <w:t>万人（男</w:t>
      </w:r>
      <w:r>
        <w:rPr>
          <w:rFonts w:hint="eastAsia"/>
          <w:kern w:val="32"/>
        </w:rPr>
        <w:t>4.33</w:t>
      </w:r>
      <w:r>
        <w:rPr>
          <w:kern w:val="32"/>
        </w:rPr>
        <w:t>万人，女</w:t>
      </w:r>
      <w:r>
        <w:rPr>
          <w:rFonts w:hint="eastAsia"/>
          <w:kern w:val="32"/>
        </w:rPr>
        <w:t>3.44</w:t>
      </w:r>
      <w:r>
        <w:rPr>
          <w:kern w:val="32"/>
        </w:rPr>
        <w:t>万人），工伤保险</w:t>
      </w:r>
      <w:r>
        <w:rPr>
          <w:rFonts w:hint="eastAsia"/>
          <w:kern w:val="32"/>
        </w:rPr>
        <w:t>8.11</w:t>
      </w:r>
      <w:r>
        <w:rPr>
          <w:kern w:val="32"/>
        </w:rPr>
        <w:t>万人（男</w:t>
      </w:r>
      <w:r>
        <w:rPr>
          <w:rFonts w:hint="eastAsia"/>
          <w:kern w:val="32"/>
        </w:rPr>
        <w:t>4.36</w:t>
      </w:r>
      <w:r>
        <w:rPr>
          <w:kern w:val="32"/>
        </w:rPr>
        <w:t>万人，女</w:t>
      </w:r>
      <w:r>
        <w:rPr>
          <w:rFonts w:hint="eastAsia"/>
          <w:kern w:val="32"/>
        </w:rPr>
        <w:t>3.75</w:t>
      </w:r>
      <w:r>
        <w:rPr>
          <w:kern w:val="32"/>
        </w:rPr>
        <w:t>万人），生育保险</w:t>
      </w:r>
      <w:r>
        <w:rPr>
          <w:rFonts w:hint="eastAsia"/>
          <w:kern w:val="32"/>
        </w:rPr>
        <w:t>8.06</w:t>
      </w:r>
      <w:r>
        <w:rPr>
          <w:kern w:val="32"/>
        </w:rPr>
        <w:t>万人（男</w:t>
      </w:r>
      <w:r>
        <w:rPr>
          <w:rFonts w:hint="eastAsia"/>
          <w:kern w:val="32"/>
        </w:rPr>
        <w:t>4.32</w:t>
      </w:r>
      <w:r>
        <w:rPr>
          <w:kern w:val="32"/>
        </w:rPr>
        <w:t>万人，女</w:t>
      </w:r>
      <w:r>
        <w:rPr>
          <w:rFonts w:hint="eastAsia"/>
          <w:kern w:val="32"/>
        </w:rPr>
        <w:t>3.74</w:t>
      </w:r>
      <w:r>
        <w:rPr>
          <w:kern w:val="32"/>
        </w:rPr>
        <w:t>万人）。</w:t>
      </w:r>
    </w:p>
    <w:p>
      <w:pPr>
        <w:numPr>
          <w:ilvl w:val="0"/>
          <w:numId w:val="1"/>
        </w:numPr>
        <w:adjustRightInd w:val="0"/>
        <w:snapToGrid w:val="0"/>
        <w:spacing w:line="560" w:lineRule="exact"/>
        <w:ind w:firstLine="632" w:firstLineChars="200"/>
        <w:rPr>
          <w:rFonts w:eastAsia="黑体"/>
          <w:bCs/>
          <w:snapToGrid w:val="0"/>
          <w:kern w:val="32"/>
        </w:rPr>
      </w:pPr>
      <w:r>
        <w:rPr>
          <w:rFonts w:eastAsia="黑体"/>
          <w:bCs/>
          <w:snapToGrid w:val="0"/>
          <w:kern w:val="32"/>
        </w:rPr>
        <w:t>各险种缴费基数上下限、缴费比例</w:t>
      </w:r>
    </w:p>
    <w:p>
      <w:pPr>
        <w:spacing w:line="560" w:lineRule="exact"/>
        <w:ind w:firstLine="629"/>
        <w:rPr>
          <w:color w:val="FF0000"/>
        </w:rPr>
      </w:pPr>
      <w:r>
        <w:rPr>
          <w:rFonts w:hint="eastAsia"/>
          <w:color w:val="000000"/>
        </w:rPr>
        <w:t>2013</w:t>
      </w:r>
      <w:r>
        <w:rPr>
          <w:color w:val="000000"/>
        </w:rPr>
        <w:t>年，全市城镇单位在岗职工月平均工资为</w:t>
      </w:r>
      <w:r>
        <w:rPr>
          <w:rFonts w:hint="eastAsia"/>
          <w:color w:val="000000"/>
        </w:rPr>
        <w:t>3529</w:t>
      </w:r>
      <w:r>
        <w:rPr>
          <w:color w:val="000000"/>
        </w:rPr>
        <w:t>元。</w:t>
      </w:r>
      <w:r>
        <w:rPr>
          <w:rFonts w:hint="eastAsia"/>
          <w:color w:val="000000"/>
          <w:kern w:val="32"/>
        </w:rPr>
        <w:t>2014</w:t>
      </w:r>
      <w:r>
        <w:rPr>
          <w:color w:val="000000"/>
          <w:kern w:val="32"/>
        </w:rPr>
        <w:t>社保</w:t>
      </w:r>
      <w:r>
        <w:rPr>
          <w:color w:val="000000"/>
        </w:rPr>
        <w:t>年度</w:t>
      </w:r>
      <w:r>
        <w:rPr>
          <w:rFonts w:hint="eastAsia"/>
          <w:color w:val="000000"/>
        </w:rPr>
        <w:t>（2014年7月至2015年6月）</w:t>
      </w:r>
      <w:r>
        <w:rPr>
          <w:color w:val="000000"/>
        </w:rPr>
        <w:t>全市城镇职工基本养老保险缴费基数上限为</w:t>
      </w:r>
      <w:r>
        <w:rPr>
          <w:rFonts w:hint="eastAsia"/>
          <w:color w:val="000000"/>
        </w:rPr>
        <w:t>13404</w:t>
      </w:r>
      <w:r>
        <w:rPr>
          <w:color w:val="000000"/>
        </w:rPr>
        <w:t>元，缴费基数下限为</w:t>
      </w:r>
      <w:r>
        <w:rPr>
          <w:rFonts w:hint="eastAsia"/>
          <w:color w:val="000000"/>
        </w:rPr>
        <w:t>2139元</w:t>
      </w:r>
      <w:r>
        <w:rPr>
          <w:color w:val="000000"/>
        </w:rPr>
        <w:t>，单位缴费比例</w:t>
      </w:r>
      <w:r>
        <w:rPr>
          <w:rFonts w:hint="eastAsia"/>
          <w:color w:val="000000"/>
        </w:rPr>
        <w:t>13</w:t>
      </w:r>
      <w:r>
        <w:rPr>
          <w:color w:val="000000"/>
        </w:rPr>
        <w:t>%、个人缴费比例为</w:t>
      </w:r>
      <w:r>
        <w:rPr>
          <w:rFonts w:hint="eastAsia"/>
          <w:color w:val="000000"/>
        </w:rPr>
        <w:t>8</w:t>
      </w:r>
      <w:r>
        <w:rPr>
          <w:color w:val="000000"/>
        </w:rPr>
        <w:t>%；城镇职工统账结合医疗保险缴费基数上限为</w:t>
      </w:r>
      <w:r>
        <w:rPr>
          <w:rFonts w:hint="eastAsia"/>
          <w:color w:val="000000"/>
        </w:rPr>
        <w:t>6300</w:t>
      </w:r>
      <w:r>
        <w:rPr>
          <w:color w:val="000000"/>
        </w:rPr>
        <w:t>元，缴费基数下限为</w:t>
      </w:r>
      <w:r>
        <w:rPr>
          <w:rFonts w:hint="eastAsia"/>
          <w:color w:val="000000"/>
        </w:rPr>
        <w:t>2100</w:t>
      </w:r>
      <w:r>
        <w:rPr>
          <w:color w:val="000000"/>
        </w:rPr>
        <w:t>元</w:t>
      </w:r>
      <w:r>
        <w:rPr>
          <w:rFonts w:hint="eastAsia"/>
          <w:color w:val="000000"/>
        </w:rPr>
        <w:t>，</w:t>
      </w:r>
      <w:r>
        <w:rPr>
          <w:color w:val="000000"/>
        </w:rPr>
        <w:t>单位缴费比例</w:t>
      </w:r>
      <w:r>
        <w:rPr>
          <w:rFonts w:hint="eastAsia"/>
          <w:color w:val="000000"/>
        </w:rPr>
        <w:t>为</w:t>
      </w:r>
      <w:r>
        <w:rPr>
          <w:color w:val="000000"/>
        </w:rPr>
        <w:t xml:space="preserve"> </w:t>
      </w:r>
      <w:r>
        <w:rPr>
          <w:rFonts w:hint="eastAsia"/>
          <w:color w:val="000000"/>
        </w:rPr>
        <w:t>6.5</w:t>
      </w:r>
      <w:r>
        <w:rPr>
          <w:color w:val="000000"/>
        </w:rPr>
        <w:t xml:space="preserve"> %、个人缴费比例为</w:t>
      </w:r>
      <w:r>
        <w:rPr>
          <w:rFonts w:hint="eastAsia"/>
          <w:color w:val="000000"/>
        </w:rPr>
        <w:t>2</w:t>
      </w:r>
      <w:r>
        <w:rPr>
          <w:color w:val="000000"/>
        </w:rPr>
        <w:t xml:space="preserve"> %；城乡居民基本养老保险缴费</w:t>
      </w:r>
      <w:r>
        <w:rPr>
          <w:rFonts w:hint="eastAsia"/>
          <w:color w:val="000000"/>
        </w:rPr>
        <w:t>筹资标准为150</w:t>
      </w:r>
      <w:r>
        <w:rPr>
          <w:color w:val="000000"/>
        </w:rPr>
        <w:t>元/人·年</w:t>
      </w:r>
      <w:r>
        <w:rPr>
          <w:rFonts w:hint="eastAsia"/>
          <w:color w:val="000000"/>
        </w:rPr>
        <w:t>—3660</w:t>
      </w:r>
      <w:r>
        <w:rPr>
          <w:color w:val="000000"/>
        </w:rPr>
        <w:t>元/人·年</w:t>
      </w:r>
      <w:r>
        <w:rPr>
          <w:rFonts w:hint="eastAsia"/>
          <w:color w:val="000000"/>
        </w:rPr>
        <w:t>，其中个人缴费120元—3600元、低缴费档次（120元—360元）各级财政补助30元、高缴费档次（480元—3600元）各级财政补助60元；</w:t>
      </w:r>
      <w:r>
        <w:rPr>
          <w:color w:val="000000"/>
        </w:rPr>
        <w:t>城乡居民基本医疗保险筹资标准为</w:t>
      </w:r>
      <w:r>
        <w:rPr>
          <w:rFonts w:hint="eastAsia"/>
          <w:color w:val="000000"/>
        </w:rPr>
        <w:t>390</w:t>
      </w:r>
      <w:r>
        <w:rPr>
          <w:color w:val="000000"/>
        </w:rPr>
        <w:t>元/人·年，其中，个人缴费</w:t>
      </w:r>
      <w:r>
        <w:rPr>
          <w:rFonts w:hint="eastAsia"/>
          <w:color w:val="000000"/>
        </w:rPr>
        <w:t>70</w:t>
      </w:r>
      <w:r>
        <w:rPr>
          <w:color w:val="000000"/>
        </w:rPr>
        <w:t>元、各级财政补助</w:t>
      </w:r>
      <w:r>
        <w:rPr>
          <w:rFonts w:hint="eastAsia"/>
          <w:color w:val="000000"/>
        </w:rPr>
        <w:t>320</w:t>
      </w:r>
      <w:r>
        <w:rPr>
          <w:color w:val="000000"/>
        </w:rPr>
        <w:t>元；工伤保险</w:t>
      </w:r>
      <w:r>
        <w:rPr>
          <w:rFonts w:hint="eastAsia" w:ascii="仿宋_GB2312"/>
          <w:color w:val="000000"/>
        </w:rPr>
        <w:t>缴费基数上限为</w:t>
      </w:r>
      <w:r>
        <w:rPr>
          <w:color w:val="000000"/>
        </w:rPr>
        <w:t>10713元，缴费</w:t>
      </w:r>
      <w:r>
        <w:rPr>
          <w:rFonts w:hint="eastAsia"/>
          <w:color w:val="000000"/>
        </w:rPr>
        <w:t>基数</w:t>
      </w:r>
      <w:r>
        <w:rPr>
          <w:color w:val="000000"/>
        </w:rPr>
        <w:t>下限为1375元，缴费比例行业分三类：一类0.5%，二类1%，三类1.5%，</w:t>
      </w:r>
      <w:r>
        <w:rPr>
          <w:rFonts w:hint="eastAsia" w:ascii="仿宋_GB2312"/>
          <w:color w:val="000000"/>
        </w:rPr>
        <w:t>二、三类行业实行浮动费率；</w:t>
      </w:r>
      <w:r>
        <w:rPr>
          <w:color w:val="000000"/>
        </w:rPr>
        <w:t>失业保险缴费基数上限为</w:t>
      </w:r>
      <w:r>
        <w:rPr>
          <w:rFonts w:hint="eastAsia"/>
          <w:color w:val="000000"/>
        </w:rPr>
        <w:t>10713</w:t>
      </w:r>
      <w:r>
        <w:rPr>
          <w:color w:val="000000"/>
        </w:rPr>
        <w:t>元，缴费基数下限为</w:t>
      </w:r>
      <w:r>
        <w:rPr>
          <w:rFonts w:hint="eastAsia"/>
          <w:color w:val="000000"/>
        </w:rPr>
        <w:t>1375</w:t>
      </w:r>
      <w:r>
        <w:rPr>
          <w:color w:val="000000"/>
        </w:rPr>
        <w:t>元，</w:t>
      </w:r>
      <w:r>
        <w:rPr>
          <w:rFonts w:hint="eastAsia"/>
          <w:color w:val="000000"/>
        </w:rPr>
        <w:t>单位</w:t>
      </w:r>
      <w:r>
        <w:rPr>
          <w:color w:val="000000"/>
        </w:rPr>
        <w:t>缴费比例</w:t>
      </w:r>
      <w:r>
        <w:rPr>
          <w:rFonts w:hint="eastAsia"/>
          <w:color w:val="000000"/>
        </w:rPr>
        <w:t>1.5</w:t>
      </w:r>
      <w:r>
        <w:rPr>
          <w:color w:val="000000"/>
        </w:rPr>
        <w:t>%</w:t>
      </w:r>
      <w:r>
        <w:rPr>
          <w:rFonts w:hint="eastAsia"/>
          <w:color w:val="000000"/>
        </w:rPr>
        <w:t>、个人缴费比例为0.5%（从2014年7月起农民合同制个人需缴费）</w:t>
      </w:r>
      <w:r>
        <w:rPr>
          <w:color w:val="000000"/>
        </w:rPr>
        <w:t>；生育保险缴费基数上限为</w:t>
      </w:r>
      <w:r>
        <w:rPr>
          <w:rFonts w:hint="eastAsia"/>
          <w:color w:val="000000"/>
        </w:rPr>
        <w:t>10713</w:t>
      </w:r>
      <w:r>
        <w:rPr>
          <w:color w:val="000000"/>
        </w:rPr>
        <w:t>元，缴费基数下限为</w:t>
      </w:r>
      <w:r>
        <w:rPr>
          <w:rFonts w:hint="eastAsia"/>
          <w:color w:val="000000"/>
        </w:rPr>
        <w:t>1375</w:t>
      </w:r>
      <w:r>
        <w:rPr>
          <w:color w:val="000000"/>
        </w:rPr>
        <w:t>元，缴费比例</w:t>
      </w:r>
      <w:r>
        <w:rPr>
          <w:rFonts w:hint="eastAsia"/>
          <w:color w:val="000000"/>
        </w:rPr>
        <w:t>为0.45</w:t>
      </w:r>
      <w:r>
        <w:rPr>
          <w:color w:val="000000"/>
        </w:rPr>
        <w:t>%</w:t>
      </w:r>
      <w:r>
        <w:rPr>
          <w:rFonts w:hint="eastAsia"/>
          <w:color w:val="000000"/>
        </w:rPr>
        <w:t>。</w:t>
      </w:r>
    </w:p>
    <w:p>
      <w:pPr>
        <w:adjustRightInd w:val="0"/>
        <w:snapToGrid w:val="0"/>
        <w:spacing w:line="560" w:lineRule="exact"/>
        <w:rPr>
          <w:rFonts w:hint="eastAsia" w:eastAsia="黑体"/>
          <w:bCs/>
          <w:snapToGrid w:val="0"/>
          <w:kern w:val="32"/>
        </w:rPr>
      </w:pPr>
      <w:r>
        <w:rPr>
          <w:rFonts w:eastAsia="黑体"/>
          <w:bCs/>
          <w:snapToGrid w:val="0"/>
          <w:kern w:val="32"/>
        </w:rPr>
        <w:t xml:space="preserve">    三、各险种基金收入、支出、结余、投资运营和收益情况</w:t>
      </w:r>
    </w:p>
    <w:p>
      <w:pPr>
        <w:adjustRightInd w:val="0"/>
        <w:snapToGrid w:val="0"/>
        <w:spacing w:line="560" w:lineRule="exact"/>
        <w:ind w:firstLine="632" w:firstLineChars="200"/>
        <w:rPr>
          <w:rFonts w:hint="eastAsia"/>
          <w:kern w:val="32"/>
        </w:rPr>
      </w:pPr>
      <w:r>
        <w:rPr>
          <w:rFonts w:hint="eastAsia"/>
          <w:kern w:val="32"/>
        </w:rPr>
        <w:t>2014</w:t>
      </w:r>
      <w:r>
        <w:rPr>
          <w:kern w:val="32"/>
        </w:rPr>
        <w:t>年全市</w:t>
      </w:r>
      <w:r>
        <w:rPr>
          <w:rFonts w:hint="eastAsia"/>
          <w:kern w:val="32"/>
        </w:rPr>
        <w:t>七项</w:t>
      </w:r>
      <w:r>
        <w:rPr>
          <w:kern w:val="32"/>
        </w:rPr>
        <w:t>社会保险基金</w:t>
      </w:r>
      <w:r>
        <w:rPr>
          <w:rFonts w:hint="eastAsia"/>
          <w:kern w:val="32"/>
        </w:rPr>
        <w:t>总</w:t>
      </w:r>
      <w:r>
        <w:rPr>
          <w:kern w:val="32"/>
        </w:rPr>
        <w:t>收入</w:t>
      </w:r>
      <w:r>
        <w:rPr>
          <w:rFonts w:hint="eastAsia"/>
          <w:kern w:val="32"/>
        </w:rPr>
        <w:t>148125.52</w:t>
      </w:r>
      <w:r>
        <w:rPr>
          <w:kern w:val="32"/>
        </w:rPr>
        <w:t>万元，</w:t>
      </w:r>
      <w:r>
        <w:rPr>
          <w:rFonts w:hint="eastAsia"/>
          <w:kern w:val="32"/>
        </w:rPr>
        <w:t>总</w:t>
      </w:r>
      <w:r>
        <w:rPr>
          <w:kern w:val="32"/>
        </w:rPr>
        <w:t>支出</w:t>
      </w:r>
      <w:r>
        <w:rPr>
          <w:rFonts w:hint="eastAsia"/>
          <w:kern w:val="32"/>
        </w:rPr>
        <w:t>144979.13</w:t>
      </w:r>
      <w:r>
        <w:rPr>
          <w:kern w:val="32"/>
        </w:rPr>
        <w:t>万元，当期结余</w:t>
      </w:r>
      <w:r>
        <w:rPr>
          <w:rFonts w:hint="eastAsia"/>
          <w:kern w:val="32"/>
        </w:rPr>
        <w:t>3146.39</w:t>
      </w:r>
      <w:r>
        <w:rPr>
          <w:kern w:val="32"/>
        </w:rPr>
        <w:t>万元，滚存结余</w:t>
      </w:r>
      <w:r>
        <w:rPr>
          <w:rFonts w:hint="eastAsia"/>
          <w:kern w:val="32"/>
        </w:rPr>
        <w:t>220435.55</w:t>
      </w:r>
      <w:r>
        <w:rPr>
          <w:kern w:val="32"/>
        </w:rPr>
        <w:t>万元</w:t>
      </w:r>
      <w:r>
        <w:rPr>
          <w:rFonts w:hint="eastAsia"/>
          <w:kern w:val="32"/>
        </w:rPr>
        <w:t>，结余基金均按规定存放于各银行专户。</w:t>
      </w:r>
    </w:p>
    <w:p>
      <w:pPr>
        <w:adjustRightInd w:val="0"/>
        <w:snapToGrid w:val="0"/>
        <w:spacing w:line="560" w:lineRule="exact"/>
        <w:rPr>
          <w:kern w:val="32"/>
        </w:rPr>
      </w:pPr>
      <w:r>
        <w:rPr>
          <w:kern w:val="32"/>
        </w:rPr>
        <w:t xml:space="preserve">    1.</w:t>
      </w:r>
      <w:r>
        <w:rPr>
          <w:rFonts w:hint="eastAsia"/>
          <w:kern w:val="32"/>
        </w:rPr>
        <w:t xml:space="preserve"> </w:t>
      </w:r>
      <w:r>
        <w:rPr>
          <w:kern w:val="32"/>
        </w:rPr>
        <w:t>城镇职工基本养老保险基金总收入</w:t>
      </w:r>
      <w:r>
        <w:rPr>
          <w:rFonts w:hint="eastAsia"/>
          <w:kern w:val="32"/>
        </w:rPr>
        <w:t>78029.67</w:t>
      </w:r>
      <w:r>
        <w:rPr>
          <w:kern w:val="32"/>
        </w:rPr>
        <w:t>万元，其中，征缴收入</w:t>
      </w:r>
      <w:r>
        <w:rPr>
          <w:rFonts w:hint="eastAsia"/>
          <w:kern w:val="32"/>
        </w:rPr>
        <w:t>76228.74</w:t>
      </w:r>
      <w:r>
        <w:rPr>
          <w:kern w:val="32"/>
        </w:rPr>
        <w:t>万元、财政补助收入</w:t>
      </w:r>
      <w:r>
        <w:rPr>
          <w:rFonts w:hint="eastAsia"/>
          <w:kern w:val="32"/>
        </w:rPr>
        <w:t>265.00</w:t>
      </w:r>
      <w:r>
        <w:rPr>
          <w:kern w:val="32"/>
        </w:rPr>
        <w:t>万元、利息收入</w:t>
      </w:r>
      <w:r>
        <w:rPr>
          <w:rFonts w:hint="eastAsia"/>
          <w:kern w:val="32"/>
        </w:rPr>
        <w:t>834.58</w:t>
      </w:r>
      <w:r>
        <w:rPr>
          <w:kern w:val="32"/>
        </w:rPr>
        <w:t>万元、关系转移收入</w:t>
      </w:r>
      <w:r>
        <w:rPr>
          <w:rFonts w:hint="eastAsia"/>
          <w:kern w:val="32"/>
        </w:rPr>
        <w:t>701.35</w:t>
      </w:r>
      <w:r>
        <w:rPr>
          <w:kern w:val="32"/>
        </w:rPr>
        <w:t>万元；基金总支出</w:t>
      </w:r>
      <w:r>
        <w:rPr>
          <w:rFonts w:hint="eastAsia"/>
          <w:kern w:val="32"/>
        </w:rPr>
        <w:t>77064.75</w:t>
      </w:r>
      <w:r>
        <w:rPr>
          <w:kern w:val="32"/>
        </w:rPr>
        <w:t>万元</w:t>
      </w:r>
      <w:r>
        <w:rPr>
          <w:color w:val="000000"/>
          <w:kern w:val="32"/>
        </w:rPr>
        <w:t>；当期</w:t>
      </w:r>
      <w:r>
        <w:rPr>
          <w:kern w:val="32"/>
        </w:rPr>
        <w:t>结余</w:t>
      </w:r>
      <w:r>
        <w:rPr>
          <w:rFonts w:hint="eastAsia"/>
          <w:kern w:val="32"/>
        </w:rPr>
        <w:t>964.92</w:t>
      </w:r>
      <w:r>
        <w:rPr>
          <w:kern w:val="32"/>
        </w:rPr>
        <w:t xml:space="preserve"> 万元，滚存结余</w:t>
      </w:r>
      <w:r>
        <w:rPr>
          <w:rFonts w:hint="eastAsia"/>
          <w:kern w:val="32"/>
        </w:rPr>
        <w:t>121193.44</w:t>
      </w:r>
      <w:r>
        <w:rPr>
          <w:kern w:val="32"/>
        </w:rPr>
        <w:t>万元。</w:t>
      </w:r>
    </w:p>
    <w:p>
      <w:pPr>
        <w:adjustRightInd w:val="0"/>
        <w:snapToGrid w:val="0"/>
        <w:spacing w:line="560" w:lineRule="exact"/>
        <w:rPr>
          <w:kern w:val="32"/>
        </w:rPr>
      </w:pPr>
      <w:r>
        <w:rPr>
          <w:kern w:val="32"/>
        </w:rPr>
        <w:t xml:space="preserve">    2.</w:t>
      </w:r>
      <w:r>
        <w:rPr>
          <w:rFonts w:hint="eastAsia"/>
          <w:kern w:val="32"/>
        </w:rPr>
        <w:t xml:space="preserve"> </w:t>
      </w:r>
      <w:r>
        <w:rPr>
          <w:kern w:val="32"/>
        </w:rPr>
        <w:t>城乡居民基本养老保险基金收入</w:t>
      </w:r>
      <w:r>
        <w:rPr>
          <w:rFonts w:hint="eastAsia"/>
          <w:kern w:val="32"/>
        </w:rPr>
        <w:t>13411.90</w:t>
      </w:r>
      <w:r>
        <w:rPr>
          <w:kern w:val="32"/>
        </w:rPr>
        <w:t>万元，其中，征缴收入</w:t>
      </w:r>
      <w:r>
        <w:rPr>
          <w:rFonts w:hint="eastAsia"/>
          <w:kern w:val="32"/>
        </w:rPr>
        <w:t>3438.90</w:t>
      </w:r>
      <w:r>
        <w:rPr>
          <w:kern w:val="32"/>
        </w:rPr>
        <w:t>万元、财政补助收入</w:t>
      </w:r>
      <w:r>
        <w:rPr>
          <w:rFonts w:hint="eastAsia"/>
          <w:kern w:val="32"/>
        </w:rPr>
        <w:t>9697.15</w:t>
      </w:r>
      <w:r>
        <w:rPr>
          <w:kern w:val="32"/>
        </w:rPr>
        <w:t>万元、利息收入</w:t>
      </w:r>
      <w:r>
        <w:rPr>
          <w:rFonts w:hint="eastAsia"/>
          <w:kern w:val="32"/>
        </w:rPr>
        <w:t>275.85</w:t>
      </w:r>
      <w:r>
        <w:rPr>
          <w:kern w:val="32"/>
        </w:rPr>
        <w:t xml:space="preserve"> 万元；基金支出 </w:t>
      </w:r>
      <w:r>
        <w:rPr>
          <w:rFonts w:hint="eastAsia"/>
          <w:kern w:val="32"/>
        </w:rPr>
        <w:t>8620.39</w:t>
      </w:r>
      <w:r>
        <w:rPr>
          <w:kern w:val="32"/>
        </w:rPr>
        <w:t>万元；</w:t>
      </w:r>
      <w:r>
        <w:rPr>
          <w:rFonts w:hint="eastAsia"/>
          <w:kern w:val="32"/>
        </w:rPr>
        <w:t>当期结余4791.51万元，</w:t>
      </w:r>
      <w:r>
        <w:rPr>
          <w:kern w:val="32"/>
        </w:rPr>
        <w:t xml:space="preserve">滚存结余 </w:t>
      </w:r>
      <w:r>
        <w:rPr>
          <w:rFonts w:hint="eastAsia"/>
          <w:kern w:val="32"/>
        </w:rPr>
        <w:t>22687.28</w:t>
      </w:r>
      <w:r>
        <w:rPr>
          <w:kern w:val="32"/>
        </w:rPr>
        <w:t>万元。</w:t>
      </w:r>
    </w:p>
    <w:p>
      <w:pPr>
        <w:adjustRightInd w:val="0"/>
        <w:snapToGrid w:val="0"/>
        <w:spacing w:line="560" w:lineRule="exact"/>
        <w:rPr>
          <w:color w:val="000000"/>
          <w:kern w:val="32"/>
        </w:rPr>
      </w:pPr>
      <w:r>
        <w:rPr>
          <w:kern w:val="32"/>
        </w:rPr>
        <w:t xml:space="preserve">    3.</w:t>
      </w:r>
      <w:r>
        <w:rPr>
          <w:rFonts w:hint="eastAsia"/>
          <w:kern w:val="32"/>
        </w:rPr>
        <w:t xml:space="preserve"> </w:t>
      </w:r>
      <w:r>
        <w:rPr>
          <w:kern w:val="32"/>
        </w:rPr>
        <w:t>城镇职工医疗保险基金总收入</w:t>
      </w:r>
      <w:r>
        <w:rPr>
          <w:rFonts w:hint="eastAsia"/>
          <w:kern w:val="32"/>
        </w:rPr>
        <w:t>29366.58</w:t>
      </w:r>
      <w:r>
        <w:rPr>
          <w:color w:val="000000"/>
          <w:kern w:val="32"/>
        </w:rPr>
        <w:t>万元，其中，征缴收入</w:t>
      </w:r>
      <w:r>
        <w:rPr>
          <w:rFonts w:hint="eastAsia"/>
          <w:color w:val="000000"/>
          <w:kern w:val="32"/>
        </w:rPr>
        <w:t>27491.72</w:t>
      </w:r>
      <w:r>
        <w:rPr>
          <w:color w:val="000000"/>
          <w:kern w:val="32"/>
        </w:rPr>
        <w:t>万元、财政补助收入</w:t>
      </w:r>
      <w:r>
        <w:rPr>
          <w:rFonts w:hint="eastAsia"/>
          <w:color w:val="000000"/>
          <w:kern w:val="32"/>
        </w:rPr>
        <w:t>350</w:t>
      </w:r>
      <w:r>
        <w:rPr>
          <w:color w:val="000000"/>
          <w:kern w:val="32"/>
        </w:rPr>
        <w:t>万元、</w:t>
      </w:r>
      <w:r>
        <w:rPr>
          <w:rFonts w:hint="eastAsia"/>
          <w:kern w:val="32"/>
        </w:rPr>
        <w:t>个人账户</w:t>
      </w:r>
      <w:r>
        <w:rPr>
          <w:kern w:val="32"/>
        </w:rPr>
        <w:t>转移收入</w:t>
      </w:r>
      <w:r>
        <w:rPr>
          <w:rFonts w:hint="eastAsia"/>
          <w:kern w:val="32"/>
        </w:rPr>
        <w:t>11万元、</w:t>
      </w:r>
      <w:r>
        <w:rPr>
          <w:color w:val="000000"/>
          <w:kern w:val="32"/>
        </w:rPr>
        <w:t>利息收入</w:t>
      </w:r>
      <w:r>
        <w:rPr>
          <w:rFonts w:hint="eastAsia"/>
          <w:color w:val="000000"/>
          <w:kern w:val="32"/>
        </w:rPr>
        <w:t>1513.86</w:t>
      </w:r>
      <w:r>
        <w:rPr>
          <w:color w:val="000000"/>
          <w:kern w:val="32"/>
        </w:rPr>
        <w:t>万元；基金总支出</w:t>
      </w:r>
      <w:r>
        <w:rPr>
          <w:rFonts w:hint="eastAsia"/>
          <w:color w:val="000000"/>
          <w:kern w:val="32"/>
        </w:rPr>
        <w:t>31955.46</w:t>
      </w:r>
      <w:r>
        <w:rPr>
          <w:color w:val="000000"/>
          <w:kern w:val="32"/>
        </w:rPr>
        <w:t>万元；当期</w:t>
      </w:r>
      <w:r>
        <w:rPr>
          <w:rFonts w:hint="eastAsia"/>
          <w:color w:val="000000"/>
          <w:kern w:val="32"/>
        </w:rPr>
        <w:t>赤字2588.88</w:t>
      </w:r>
      <w:r>
        <w:rPr>
          <w:color w:val="000000"/>
          <w:kern w:val="32"/>
        </w:rPr>
        <w:t>万元，滚存结余</w:t>
      </w:r>
      <w:r>
        <w:rPr>
          <w:rFonts w:hint="eastAsia"/>
          <w:color w:val="000000"/>
          <w:kern w:val="32"/>
        </w:rPr>
        <w:t>31335.81</w:t>
      </w:r>
      <w:r>
        <w:rPr>
          <w:color w:val="000000"/>
          <w:kern w:val="32"/>
        </w:rPr>
        <w:t>万元。</w:t>
      </w:r>
    </w:p>
    <w:p>
      <w:pPr>
        <w:adjustRightInd w:val="0"/>
        <w:snapToGrid w:val="0"/>
        <w:spacing w:line="560" w:lineRule="exact"/>
        <w:rPr>
          <w:kern w:val="32"/>
        </w:rPr>
      </w:pPr>
      <w:r>
        <w:rPr>
          <w:color w:val="000000"/>
          <w:kern w:val="32"/>
        </w:rPr>
        <w:t xml:space="preserve">    4.</w:t>
      </w:r>
      <w:r>
        <w:rPr>
          <w:rFonts w:hint="eastAsia"/>
          <w:color w:val="000000"/>
          <w:kern w:val="32"/>
        </w:rPr>
        <w:t xml:space="preserve"> </w:t>
      </w:r>
      <w:r>
        <w:rPr>
          <w:color w:val="000000"/>
          <w:kern w:val="32"/>
        </w:rPr>
        <w:t>城乡居民基本医疗保险基金总收入</w:t>
      </w:r>
      <w:r>
        <w:rPr>
          <w:rFonts w:hint="eastAsia"/>
          <w:color w:val="000000"/>
          <w:kern w:val="32"/>
        </w:rPr>
        <w:t>21418.78</w:t>
      </w:r>
      <w:r>
        <w:rPr>
          <w:color w:val="000000"/>
          <w:kern w:val="32"/>
        </w:rPr>
        <w:t>万元，其中，家庭及个人缴费收入</w:t>
      </w:r>
      <w:r>
        <w:rPr>
          <w:rFonts w:hint="eastAsia"/>
          <w:color w:val="000000"/>
          <w:kern w:val="32"/>
        </w:rPr>
        <w:t>4704.48</w:t>
      </w:r>
      <w:r>
        <w:rPr>
          <w:color w:val="000000"/>
          <w:kern w:val="32"/>
        </w:rPr>
        <w:t xml:space="preserve">万元、各级财政缴费补助 </w:t>
      </w:r>
      <w:r>
        <w:rPr>
          <w:rFonts w:hint="eastAsia"/>
          <w:color w:val="000000"/>
          <w:kern w:val="32"/>
        </w:rPr>
        <w:t xml:space="preserve"> </w:t>
      </w:r>
      <w:r>
        <w:rPr>
          <w:color w:val="000000"/>
          <w:kern w:val="32"/>
        </w:rPr>
        <w:t xml:space="preserve"> </w:t>
      </w:r>
      <w:r>
        <w:rPr>
          <w:rFonts w:hint="eastAsia"/>
          <w:color w:val="000000"/>
          <w:kern w:val="32"/>
        </w:rPr>
        <w:t xml:space="preserve"> </w:t>
      </w:r>
      <w:r>
        <w:rPr>
          <w:color w:val="000000"/>
          <w:kern w:val="32"/>
        </w:rPr>
        <w:t xml:space="preserve"> </w:t>
      </w:r>
      <w:r>
        <w:rPr>
          <w:rFonts w:hint="eastAsia"/>
          <w:color w:val="000000"/>
          <w:kern w:val="32"/>
        </w:rPr>
        <w:t>16694.37</w:t>
      </w:r>
      <w:r>
        <w:rPr>
          <w:color w:val="000000"/>
          <w:kern w:val="32"/>
        </w:rPr>
        <w:t>万元、利息收入</w:t>
      </w:r>
      <w:r>
        <w:rPr>
          <w:rFonts w:hint="eastAsia"/>
          <w:color w:val="000000"/>
          <w:kern w:val="32"/>
        </w:rPr>
        <w:t>19.93</w:t>
      </w:r>
      <w:r>
        <w:rPr>
          <w:color w:val="000000"/>
          <w:kern w:val="32"/>
        </w:rPr>
        <w:t>万元；基金总支出</w:t>
      </w:r>
      <w:r>
        <w:rPr>
          <w:rFonts w:hint="eastAsia"/>
          <w:color w:val="000000"/>
          <w:kern w:val="32"/>
        </w:rPr>
        <w:t>24900.91</w:t>
      </w:r>
      <w:r>
        <w:rPr>
          <w:color w:val="000000"/>
          <w:kern w:val="32"/>
        </w:rPr>
        <w:t>万元；</w:t>
      </w:r>
      <w:r>
        <w:rPr>
          <w:kern w:val="32"/>
        </w:rPr>
        <w:t>当期</w:t>
      </w:r>
      <w:r>
        <w:rPr>
          <w:rFonts w:hint="eastAsia"/>
          <w:kern w:val="32"/>
        </w:rPr>
        <w:t>赤字3482.13</w:t>
      </w:r>
      <w:r>
        <w:rPr>
          <w:kern w:val="32"/>
        </w:rPr>
        <w:t>万元，滚存结余</w:t>
      </w:r>
      <w:r>
        <w:rPr>
          <w:rFonts w:hint="eastAsia"/>
          <w:kern w:val="32"/>
        </w:rPr>
        <w:t>17702.24</w:t>
      </w:r>
      <w:r>
        <w:rPr>
          <w:kern w:val="32"/>
        </w:rPr>
        <w:t>万元。</w:t>
      </w:r>
    </w:p>
    <w:p>
      <w:pPr>
        <w:adjustRightInd w:val="0"/>
        <w:snapToGrid w:val="0"/>
        <w:spacing w:line="560" w:lineRule="exact"/>
        <w:rPr>
          <w:kern w:val="32"/>
        </w:rPr>
      </w:pPr>
      <w:r>
        <w:rPr>
          <w:kern w:val="32"/>
        </w:rPr>
        <w:t xml:space="preserve">    5.</w:t>
      </w:r>
      <w:r>
        <w:rPr>
          <w:rFonts w:hint="eastAsia"/>
          <w:kern w:val="32"/>
        </w:rPr>
        <w:t xml:space="preserve"> </w:t>
      </w:r>
      <w:r>
        <w:rPr>
          <w:kern w:val="32"/>
        </w:rPr>
        <w:t>工伤保险基金收入</w:t>
      </w:r>
      <w:r>
        <w:rPr>
          <w:rFonts w:hint="eastAsia"/>
          <w:kern w:val="32"/>
        </w:rPr>
        <w:t>1468.91</w:t>
      </w:r>
      <w:r>
        <w:rPr>
          <w:kern w:val="32"/>
        </w:rPr>
        <w:t>万元，支出</w:t>
      </w:r>
      <w:r>
        <w:rPr>
          <w:rFonts w:hint="eastAsia"/>
          <w:kern w:val="32"/>
        </w:rPr>
        <w:t>1277.24</w:t>
      </w:r>
      <w:r>
        <w:rPr>
          <w:kern w:val="32"/>
        </w:rPr>
        <w:t>万元，当期结余</w:t>
      </w:r>
      <w:r>
        <w:rPr>
          <w:rFonts w:hint="eastAsia"/>
          <w:kern w:val="32"/>
        </w:rPr>
        <w:t>191.67</w:t>
      </w:r>
      <w:r>
        <w:rPr>
          <w:kern w:val="32"/>
        </w:rPr>
        <w:t>万元，滚存结余</w:t>
      </w:r>
      <w:r>
        <w:rPr>
          <w:rFonts w:hint="eastAsia"/>
          <w:kern w:val="32"/>
        </w:rPr>
        <w:t>6077.82</w:t>
      </w:r>
      <w:r>
        <w:rPr>
          <w:kern w:val="32"/>
        </w:rPr>
        <w:t>万元。</w:t>
      </w:r>
    </w:p>
    <w:p>
      <w:pPr>
        <w:adjustRightInd w:val="0"/>
        <w:snapToGrid w:val="0"/>
        <w:spacing w:line="560" w:lineRule="exact"/>
        <w:rPr>
          <w:kern w:val="32"/>
        </w:rPr>
      </w:pPr>
      <w:r>
        <w:rPr>
          <w:kern w:val="32"/>
        </w:rPr>
        <w:t xml:space="preserve">    6.</w:t>
      </w:r>
      <w:r>
        <w:rPr>
          <w:rFonts w:hint="eastAsia"/>
          <w:kern w:val="32"/>
        </w:rPr>
        <w:t xml:space="preserve"> </w:t>
      </w:r>
      <w:r>
        <w:rPr>
          <w:kern w:val="32"/>
        </w:rPr>
        <w:t>失业保险基金收入</w:t>
      </w:r>
      <w:r>
        <w:rPr>
          <w:rFonts w:hint="eastAsia"/>
          <w:kern w:val="32"/>
        </w:rPr>
        <w:t>3469.99</w:t>
      </w:r>
      <w:r>
        <w:rPr>
          <w:kern w:val="32"/>
        </w:rPr>
        <w:t>万元，支出</w:t>
      </w:r>
      <w:r>
        <w:rPr>
          <w:rFonts w:hint="eastAsia"/>
          <w:kern w:val="32"/>
        </w:rPr>
        <w:t>798.13</w:t>
      </w:r>
      <w:r>
        <w:rPr>
          <w:kern w:val="32"/>
        </w:rPr>
        <w:t>万元，当期结余</w:t>
      </w:r>
      <w:r>
        <w:rPr>
          <w:rFonts w:hint="eastAsia"/>
          <w:kern w:val="32"/>
        </w:rPr>
        <w:t>2671.86</w:t>
      </w:r>
      <w:r>
        <w:rPr>
          <w:kern w:val="32"/>
        </w:rPr>
        <w:t>万元，滚存结余</w:t>
      </w:r>
      <w:r>
        <w:rPr>
          <w:rFonts w:hint="eastAsia"/>
          <w:kern w:val="32"/>
        </w:rPr>
        <w:t>17493.36</w:t>
      </w:r>
      <w:r>
        <w:rPr>
          <w:kern w:val="32"/>
        </w:rPr>
        <w:t>万元。</w:t>
      </w:r>
    </w:p>
    <w:p>
      <w:pPr>
        <w:adjustRightInd w:val="0"/>
        <w:snapToGrid w:val="0"/>
        <w:spacing w:line="560" w:lineRule="exact"/>
        <w:rPr>
          <w:rFonts w:hint="eastAsia"/>
          <w:kern w:val="32"/>
        </w:rPr>
      </w:pPr>
      <w:r>
        <w:rPr>
          <w:kern w:val="32"/>
        </w:rPr>
        <w:t xml:space="preserve">    7.</w:t>
      </w:r>
      <w:r>
        <w:rPr>
          <w:rFonts w:hint="eastAsia"/>
          <w:kern w:val="32"/>
        </w:rPr>
        <w:t xml:space="preserve"> </w:t>
      </w:r>
      <w:r>
        <w:rPr>
          <w:kern w:val="32"/>
        </w:rPr>
        <w:t>生育保险基金收入</w:t>
      </w:r>
      <w:r>
        <w:rPr>
          <w:rFonts w:hint="eastAsia"/>
          <w:kern w:val="32"/>
        </w:rPr>
        <w:t>959.69</w:t>
      </w:r>
      <w:r>
        <w:rPr>
          <w:kern w:val="32"/>
        </w:rPr>
        <w:t>万元，支出</w:t>
      </w:r>
      <w:r>
        <w:rPr>
          <w:rFonts w:hint="eastAsia"/>
          <w:kern w:val="32"/>
        </w:rPr>
        <w:t>362.25</w:t>
      </w:r>
      <w:r>
        <w:rPr>
          <w:kern w:val="32"/>
        </w:rPr>
        <w:t xml:space="preserve">万元，当期结余 </w:t>
      </w:r>
      <w:r>
        <w:rPr>
          <w:rFonts w:hint="eastAsia"/>
          <w:kern w:val="32"/>
        </w:rPr>
        <w:t>597.44</w:t>
      </w:r>
      <w:r>
        <w:rPr>
          <w:kern w:val="32"/>
        </w:rPr>
        <w:t xml:space="preserve"> 万元，滚存结余 </w:t>
      </w:r>
      <w:r>
        <w:rPr>
          <w:rFonts w:hint="eastAsia"/>
          <w:kern w:val="32"/>
        </w:rPr>
        <w:t>3945.61</w:t>
      </w:r>
      <w:r>
        <w:rPr>
          <w:kern w:val="32"/>
        </w:rPr>
        <w:t xml:space="preserve"> 万元。</w:t>
      </w:r>
    </w:p>
    <w:p>
      <w:pPr>
        <w:adjustRightInd w:val="0"/>
        <w:snapToGrid w:val="0"/>
        <w:spacing w:line="560" w:lineRule="exact"/>
        <w:ind w:firstLine="632" w:firstLineChars="200"/>
        <w:rPr>
          <w:rFonts w:eastAsia="黑体"/>
          <w:bCs/>
          <w:snapToGrid w:val="0"/>
          <w:kern w:val="32"/>
        </w:rPr>
      </w:pPr>
      <w:r>
        <w:rPr>
          <w:rFonts w:eastAsia="黑体"/>
          <w:bCs/>
          <w:snapToGrid w:val="0"/>
          <w:kern w:val="32"/>
        </w:rPr>
        <w:t>四、各险种享受待遇的人数、待遇水平及分布情况</w:t>
      </w:r>
    </w:p>
    <w:p>
      <w:pPr>
        <w:adjustRightInd w:val="0"/>
        <w:snapToGrid w:val="0"/>
        <w:spacing w:line="560" w:lineRule="exact"/>
        <w:ind w:firstLine="632" w:firstLineChars="200"/>
        <w:rPr>
          <w:rFonts w:eastAsia="楷体_GB2312"/>
          <w:b/>
          <w:bCs/>
          <w:snapToGrid w:val="0"/>
          <w:kern w:val="32"/>
        </w:rPr>
      </w:pPr>
      <w:r>
        <w:rPr>
          <w:rFonts w:eastAsia="楷体_GB2312"/>
          <w:b/>
          <w:bCs/>
          <w:snapToGrid w:val="0"/>
          <w:kern w:val="32"/>
        </w:rPr>
        <w:t>（一）享受基本养老保险待遇情况</w:t>
      </w:r>
    </w:p>
    <w:p>
      <w:pPr>
        <w:adjustRightInd w:val="0"/>
        <w:snapToGrid w:val="0"/>
        <w:spacing w:line="560" w:lineRule="exact"/>
        <w:ind w:firstLine="632" w:firstLineChars="200"/>
        <w:rPr>
          <w:color w:val="000000"/>
          <w:kern w:val="32"/>
        </w:rPr>
      </w:pPr>
      <w:r>
        <w:rPr>
          <w:snapToGrid w:val="0"/>
          <w:kern w:val="32"/>
        </w:rPr>
        <w:t>截至</w:t>
      </w:r>
      <w:r>
        <w:rPr>
          <w:rFonts w:hint="eastAsia"/>
          <w:kern w:val="32"/>
        </w:rPr>
        <w:t>2014</w:t>
      </w:r>
      <w:r>
        <w:rPr>
          <w:snapToGrid w:val="0"/>
          <w:kern w:val="32"/>
        </w:rPr>
        <w:t xml:space="preserve">年末，全市参加城镇职工基本养老保险的离退休人员为 </w:t>
      </w:r>
      <w:r>
        <w:rPr>
          <w:rFonts w:hint="eastAsia"/>
          <w:snapToGrid w:val="0"/>
          <w:kern w:val="32"/>
        </w:rPr>
        <w:t>4.02</w:t>
      </w:r>
      <w:r>
        <w:rPr>
          <w:snapToGrid w:val="0"/>
          <w:kern w:val="32"/>
        </w:rPr>
        <w:t xml:space="preserve"> 万人，比上年末</w:t>
      </w:r>
      <w:r>
        <w:rPr>
          <w:kern w:val="32"/>
        </w:rPr>
        <w:t xml:space="preserve">增加 </w:t>
      </w:r>
      <w:r>
        <w:rPr>
          <w:rFonts w:hint="eastAsia"/>
          <w:kern w:val="32"/>
        </w:rPr>
        <w:t>0.30</w:t>
      </w:r>
      <w:r>
        <w:rPr>
          <w:kern w:val="32"/>
        </w:rPr>
        <w:t xml:space="preserve"> 万人，</w:t>
      </w:r>
      <w:r>
        <w:rPr>
          <w:snapToGrid w:val="0"/>
          <w:kern w:val="32"/>
        </w:rPr>
        <w:t>抚养比为</w:t>
      </w:r>
      <w:r>
        <w:rPr>
          <w:rFonts w:hint="eastAsia"/>
          <w:snapToGrid w:val="0"/>
          <w:kern w:val="32"/>
        </w:rPr>
        <w:t>2.64：1</w:t>
      </w:r>
      <w:r>
        <w:rPr>
          <w:snapToGrid w:val="0"/>
          <w:kern w:val="32"/>
        </w:rPr>
        <w:t xml:space="preserve"> ；</w:t>
      </w:r>
      <w:r>
        <w:rPr>
          <w:rFonts w:hint="eastAsia"/>
          <w:kern w:val="32"/>
        </w:rPr>
        <w:t>2014</w:t>
      </w:r>
      <w:r>
        <w:rPr>
          <w:kern w:val="32"/>
        </w:rPr>
        <w:t>年1月1日起调整企业退休人员基本养老金，</w:t>
      </w:r>
      <w:r>
        <w:rPr>
          <w:color w:val="000000"/>
          <w:kern w:val="32"/>
        </w:rPr>
        <w:t>基本养老金人均增加</w:t>
      </w:r>
      <w:r>
        <w:rPr>
          <w:rFonts w:hint="eastAsia"/>
          <w:color w:val="000000"/>
          <w:kern w:val="32"/>
        </w:rPr>
        <w:t>165.82</w:t>
      </w:r>
      <w:r>
        <w:rPr>
          <w:color w:val="000000"/>
          <w:kern w:val="32"/>
        </w:rPr>
        <w:t xml:space="preserve">元，调整后全市企业退休人员月人均基本养老金达   </w:t>
      </w:r>
      <w:r>
        <w:rPr>
          <w:rFonts w:hint="eastAsia"/>
          <w:color w:val="000000"/>
          <w:kern w:val="32"/>
        </w:rPr>
        <w:t>1542.21</w:t>
      </w:r>
      <w:r>
        <w:rPr>
          <w:color w:val="000000"/>
          <w:kern w:val="32"/>
        </w:rPr>
        <w:t>元</w:t>
      </w:r>
      <w:r>
        <w:rPr>
          <w:snapToGrid w:val="0"/>
          <w:color w:val="000000"/>
          <w:kern w:val="32"/>
        </w:rPr>
        <w:t>；全年平均养老金</w:t>
      </w:r>
      <w:r>
        <w:rPr>
          <w:rFonts w:hint="eastAsia"/>
          <w:snapToGrid w:val="0"/>
          <w:color w:val="000000"/>
          <w:kern w:val="32"/>
        </w:rPr>
        <w:t>1480.62</w:t>
      </w:r>
      <w:r>
        <w:rPr>
          <w:snapToGrid w:val="0"/>
          <w:color w:val="000000"/>
          <w:kern w:val="32"/>
        </w:rPr>
        <w:t xml:space="preserve"> 元/人·月，平均替代率为   </w:t>
      </w:r>
      <w:r>
        <w:rPr>
          <w:rFonts w:hint="eastAsia"/>
          <w:snapToGrid w:val="0"/>
          <w:color w:val="000000"/>
          <w:kern w:val="32"/>
        </w:rPr>
        <w:t>41.96</w:t>
      </w:r>
      <w:r>
        <w:rPr>
          <w:snapToGrid w:val="0"/>
          <w:color w:val="000000"/>
          <w:kern w:val="32"/>
        </w:rPr>
        <w:t>%</w:t>
      </w:r>
      <w:r>
        <w:rPr>
          <w:color w:val="000000"/>
          <w:kern w:val="32"/>
        </w:rPr>
        <w:t>。</w:t>
      </w:r>
    </w:p>
    <w:p>
      <w:pPr>
        <w:adjustRightInd w:val="0"/>
        <w:snapToGrid w:val="0"/>
        <w:spacing w:line="560" w:lineRule="exact"/>
        <w:ind w:firstLine="632" w:firstLineChars="200"/>
        <w:rPr>
          <w:snapToGrid w:val="0"/>
          <w:color w:val="000000"/>
          <w:kern w:val="32"/>
        </w:rPr>
      </w:pPr>
      <w:r>
        <w:rPr>
          <w:snapToGrid w:val="0"/>
          <w:kern w:val="32"/>
        </w:rPr>
        <w:t xml:space="preserve">城乡居民基本养老保险符合领取长期待遇的人员共 </w:t>
      </w:r>
      <w:r>
        <w:rPr>
          <w:rFonts w:hint="eastAsia"/>
          <w:snapToGrid w:val="0"/>
          <w:kern w:val="32"/>
        </w:rPr>
        <w:t>9.02</w:t>
      </w:r>
      <w:r>
        <w:rPr>
          <w:snapToGrid w:val="0"/>
          <w:kern w:val="32"/>
        </w:rPr>
        <w:t xml:space="preserve">  万人</w:t>
      </w:r>
      <w:r>
        <w:rPr>
          <w:snapToGrid w:val="0"/>
          <w:color w:val="000000"/>
          <w:kern w:val="32"/>
        </w:rPr>
        <w:t>，比上年末</w:t>
      </w:r>
      <w:r>
        <w:rPr>
          <w:rFonts w:hint="eastAsia"/>
          <w:color w:val="000000"/>
          <w:kern w:val="32"/>
        </w:rPr>
        <w:t>减少0.32</w:t>
      </w:r>
      <w:r>
        <w:rPr>
          <w:color w:val="000000"/>
          <w:kern w:val="32"/>
        </w:rPr>
        <w:t xml:space="preserve"> 万人；</w:t>
      </w:r>
      <w:r>
        <w:rPr>
          <w:rFonts w:hint="eastAsia"/>
          <w:color w:val="000000"/>
          <w:kern w:val="32"/>
        </w:rPr>
        <w:t>2014</w:t>
      </w:r>
      <w:r>
        <w:rPr>
          <w:color w:val="000000"/>
        </w:rPr>
        <w:t>年</w:t>
      </w:r>
      <w:r>
        <w:rPr>
          <w:rFonts w:hint="eastAsia"/>
          <w:color w:val="000000"/>
          <w:kern w:val="32"/>
        </w:rPr>
        <w:t>7</w:t>
      </w:r>
      <w:r>
        <w:rPr>
          <w:color w:val="000000"/>
        </w:rPr>
        <w:t>月起</w:t>
      </w:r>
      <w:r>
        <w:rPr>
          <w:color w:val="000000"/>
          <w:kern w:val="32"/>
        </w:rPr>
        <w:t>调整</w:t>
      </w:r>
      <w:r>
        <w:rPr>
          <w:color w:val="000000"/>
        </w:rPr>
        <w:t>城乡居保基础养老金，从</w:t>
      </w:r>
      <w:r>
        <w:rPr>
          <w:rFonts w:hint="eastAsia"/>
          <w:color w:val="000000"/>
        </w:rPr>
        <w:t>65</w:t>
      </w:r>
      <w:r>
        <w:rPr>
          <w:color w:val="000000"/>
        </w:rPr>
        <w:t>元/人·月增加到</w:t>
      </w:r>
      <w:r>
        <w:rPr>
          <w:rFonts w:hint="eastAsia"/>
          <w:color w:val="000000"/>
        </w:rPr>
        <w:t>95</w:t>
      </w:r>
      <w:r>
        <w:rPr>
          <w:color w:val="000000"/>
        </w:rPr>
        <w:t>元/人·月</w:t>
      </w:r>
      <w:r>
        <w:rPr>
          <w:snapToGrid w:val="0"/>
          <w:color w:val="000000"/>
          <w:kern w:val="32"/>
        </w:rPr>
        <w:t>，全年平均基本养老金</w:t>
      </w:r>
      <w:r>
        <w:rPr>
          <w:rFonts w:hint="eastAsia"/>
          <w:snapToGrid w:val="0"/>
          <w:color w:val="000000"/>
          <w:kern w:val="32"/>
        </w:rPr>
        <w:t>73</w:t>
      </w:r>
      <w:r>
        <w:rPr>
          <w:snapToGrid w:val="0"/>
          <w:color w:val="000000"/>
          <w:kern w:val="32"/>
        </w:rPr>
        <w:t>元/人·月。</w:t>
      </w:r>
    </w:p>
    <w:p>
      <w:pPr>
        <w:adjustRightInd w:val="0"/>
        <w:snapToGrid w:val="0"/>
        <w:spacing w:line="560" w:lineRule="exact"/>
        <w:ind w:firstLine="632" w:firstLineChars="200"/>
        <w:rPr>
          <w:rFonts w:eastAsia="楷体_GB2312"/>
          <w:b/>
          <w:bCs/>
          <w:snapToGrid w:val="0"/>
          <w:kern w:val="32"/>
        </w:rPr>
      </w:pPr>
      <w:r>
        <w:rPr>
          <w:rFonts w:eastAsia="楷体_GB2312"/>
          <w:b/>
          <w:bCs/>
          <w:snapToGrid w:val="0"/>
          <w:kern w:val="32"/>
        </w:rPr>
        <w:t>（二）享受基本医疗保险待遇情况</w:t>
      </w:r>
    </w:p>
    <w:p>
      <w:pPr>
        <w:adjustRightInd w:val="0"/>
        <w:snapToGrid w:val="0"/>
        <w:spacing w:line="560" w:lineRule="exact"/>
        <w:ind w:firstLine="632" w:firstLineChars="200"/>
        <w:rPr>
          <w:color w:val="000000"/>
          <w:kern w:val="32"/>
        </w:rPr>
      </w:pPr>
      <w:r>
        <w:rPr>
          <w:rFonts w:hint="eastAsia"/>
          <w:color w:val="000000"/>
          <w:kern w:val="32"/>
        </w:rPr>
        <w:t>2014</w:t>
      </w:r>
      <w:r>
        <w:rPr>
          <w:color w:val="000000"/>
          <w:kern w:val="32"/>
        </w:rPr>
        <w:t xml:space="preserve">年，全市享受基本医疗保险待遇 </w:t>
      </w:r>
      <w:r>
        <w:rPr>
          <w:rFonts w:hint="eastAsia"/>
          <w:color w:val="000000"/>
          <w:kern w:val="32"/>
        </w:rPr>
        <w:t>51.35</w:t>
      </w:r>
      <w:r>
        <w:rPr>
          <w:color w:val="000000"/>
          <w:kern w:val="32"/>
        </w:rPr>
        <w:t xml:space="preserve">万人次，其中城镇职工医疗保险在职人员普通门诊 </w:t>
      </w:r>
      <w:r>
        <w:rPr>
          <w:rFonts w:hint="eastAsia"/>
          <w:color w:val="000000"/>
          <w:kern w:val="32"/>
        </w:rPr>
        <w:t>4.48</w:t>
      </w:r>
      <w:r>
        <w:rPr>
          <w:color w:val="000000"/>
          <w:kern w:val="32"/>
        </w:rPr>
        <w:t>万人次、次均医疗费用支出</w:t>
      </w:r>
      <w:r>
        <w:rPr>
          <w:rFonts w:hint="eastAsia"/>
          <w:color w:val="000000"/>
          <w:kern w:val="32"/>
        </w:rPr>
        <w:t>105.96</w:t>
      </w:r>
      <w:r>
        <w:rPr>
          <w:color w:val="000000"/>
          <w:kern w:val="32"/>
        </w:rPr>
        <w:t xml:space="preserve"> 元；</w:t>
      </w:r>
      <w:r>
        <w:rPr>
          <w:rFonts w:hint="eastAsia"/>
          <w:color w:val="000000"/>
          <w:kern w:val="32"/>
        </w:rPr>
        <w:t>特病</w:t>
      </w:r>
      <w:r>
        <w:rPr>
          <w:color w:val="000000"/>
          <w:kern w:val="32"/>
        </w:rPr>
        <w:t>门诊</w:t>
      </w:r>
      <w:r>
        <w:rPr>
          <w:rFonts w:hint="eastAsia"/>
          <w:color w:val="000000"/>
          <w:kern w:val="32"/>
        </w:rPr>
        <w:t>3.22</w:t>
      </w:r>
      <w:r>
        <w:rPr>
          <w:color w:val="000000"/>
          <w:kern w:val="32"/>
        </w:rPr>
        <w:t>万人次、次均医疗费用支出</w:t>
      </w:r>
      <w:r>
        <w:rPr>
          <w:rFonts w:hint="eastAsia"/>
          <w:color w:val="000000"/>
          <w:kern w:val="32"/>
        </w:rPr>
        <w:t>587.28</w:t>
      </w:r>
      <w:r>
        <w:rPr>
          <w:color w:val="000000"/>
          <w:kern w:val="32"/>
        </w:rPr>
        <w:t>元；住院</w:t>
      </w:r>
      <w:r>
        <w:rPr>
          <w:rFonts w:hint="eastAsia"/>
          <w:color w:val="000000"/>
          <w:kern w:val="32"/>
        </w:rPr>
        <w:t xml:space="preserve"> 0.60</w:t>
      </w:r>
      <w:r>
        <w:rPr>
          <w:color w:val="000000"/>
          <w:kern w:val="32"/>
        </w:rPr>
        <w:t>万人次、次均医疗费用支出</w:t>
      </w:r>
      <w:r>
        <w:rPr>
          <w:rFonts w:hint="eastAsia"/>
          <w:color w:val="000000"/>
          <w:kern w:val="32"/>
        </w:rPr>
        <w:t>10333.05</w:t>
      </w:r>
      <w:r>
        <w:rPr>
          <w:color w:val="000000"/>
          <w:kern w:val="32"/>
        </w:rPr>
        <w:t xml:space="preserve"> 元；城镇职工基本医疗保险退休人员普通门诊</w:t>
      </w:r>
      <w:r>
        <w:rPr>
          <w:rFonts w:hint="eastAsia"/>
          <w:color w:val="000000"/>
          <w:kern w:val="32"/>
        </w:rPr>
        <w:t>3.38</w:t>
      </w:r>
      <w:r>
        <w:rPr>
          <w:color w:val="000000"/>
          <w:kern w:val="32"/>
        </w:rPr>
        <w:t>万人次、次均医疗费用支出</w:t>
      </w:r>
      <w:r>
        <w:rPr>
          <w:rFonts w:hint="eastAsia"/>
          <w:color w:val="000000"/>
          <w:kern w:val="32"/>
        </w:rPr>
        <w:t>107.43</w:t>
      </w:r>
      <w:r>
        <w:rPr>
          <w:color w:val="000000"/>
          <w:kern w:val="32"/>
        </w:rPr>
        <w:t xml:space="preserve"> 元，</w:t>
      </w:r>
      <w:r>
        <w:rPr>
          <w:rFonts w:hint="eastAsia"/>
          <w:color w:val="000000"/>
          <w:kern w:val="32"/>
        </w:rPr>
        <w:t>特病</w:t>
      </w:r>
      <w:r>
        <w:rPr>
          <w:color w:val="000000"/>
          <w:kern w:val="32"/>
        </w:rPr>
        <w:t>门诊</w:t>
      </w:r>
      <w:r>
        <w:rPr>
          <w:rFonts w:hint="eastAsia"/>
          <w:color w:val="000000"/>
          <w:kern w:val="32"/>
        </w:rPr>
        <w:t>6.51</w:t>
      </w:r>
      <w:r>
        <w:rPr>
          <w:color w:val="000000"/>
          <w:kern w:val="32"/>
        </w:rPr>
        <w:t>万人次、次均医疗费用支出</w:t>
      </w:r>
      <w:r>
        <w:rPr>
          <w:rFonts w:hint="eastAsia"/>
          <w:color w:val="000000"/>
          <w:kern w:val="32"/>
        </w:rPr>
        <w:t>306.75</w:t>
      </w:r>
      <w:r>
        <w:rPr>
          <w:color w:val="000000"/>
          <w:kern w:val="32"/>
        </w:rPr>
        <w:t>元，住院</w:t>
      </w:r>
      <w:r>
        <w:rPr>
          <w:rFonts w:hint="eastAsia"/>
          <w:color w:val="000000"/>
          <w:kern w:val="32"/>
        </w:rPr>
        <w:t>0.65</w:t>
      </w:r>
      <w:r>
        <w:rPr>
          <w:color w:val="000000"/>
          <w:kern w:val="32"/>
        </w:rPr>
        <w:t>万人次、次均医疗费用</w:t>
      </w:r>
      <w:r>
        <w:rPr>
          <w:rFonts w:hint="eastAsia"/>
          <w:color w:val="000000"/>
          <w:kern w:val="32"/>
        </w:rPr>
        <w:t>12042.80</w:t>
      </w:r>
      <w:r>
        <w:rPr>
          <w:color w:val="000000"/>
          <w:kern w:val="32"/>
        </w:rPr>
        <w:t xml:space="preserve"> 元支出。城乡居民基本医疗保险参保人员普通门诊 </w:t>
      </w:r>
      <w:r>
        <w:rPr>
          <w:rFonts w:hint="eastAsia"/>
          <w:color w:val="000000"/>
          <w:kern w:val="32"/>
        </w:rPr>
        <w:t>17.00</w:t>
      </w:r>
      <w:r>
        <w:rPr>
          <w:color w:val="000000"/>
          <w:kern w:val="32"/>
        </w:rPr>
        <w:t>万人次、次均医疗费用支出</w:t>
      </w:r>
      <w:r>
        <w:rPr>
          <w:rFonts w:hint="eastAsia"/>
          <w:color w:val="000000"/>
          <w:kern w:val="32"/>
        </w:rPr>
        <w:t>50.36</w:t>
      </w:r>
      <w:r>
        <w:rPr>
          <w:color w:val="000000"/>
          <w:kern w:val="32"/>
        </w:rPr>
        <w:t xml:space="preserve"> 元；</w:t>
      </w:r>
      <w:r>
        <w:rPr>
          <w:rFonts w:hint="eastAsia"/>
          <w:color w:val="000000"/>
          <w:kern w:val="32"/>
        </w:rPr>
        <w:t>特病</w:t>
      </w:r>
      <w:r>
        <w:rPr>
          <w:color w:val="000000"/>
          <w:kern w:val="32"/>
        </w:rPr>
        <w:t>门诊</w:t>
      </w:r>
      <w:r>
        <w:rPr>
          <w:rFonts w:hint="eastAsia"/>
          <w:color w:val="000000"/>
          <w:kern w:val="32"/>
        </w:rPr>
        <w:t>10.21</w:t>
      </w:r>
      <w:r>
        <w:rPr>
          <w:color w:val="000000"/>
          <w:kern w:val="32"/>
        </w:rPr>
        <w:t>万人次、次均医疗费用支出</w:t>
      </w:r>
      <w:r>
        <w:rPr>
          <w:rFonts w:hint="eastAsia"/>
          <w:color w:val="000000"/>
          <w:kern w:val="32"/>
        </w:rPr>
        <w:t>253.58</w:t>
      </w:r>
      <w:r>
        <w:rPr>
          <w:color w:val="000000"/>
          <w:kern w:val="32"/>
        </w:rPr>
        <w:t xml:space="preserve"> 元；住院 </w:t>
      </w:r>
      <w:r>
        <w:rPr>
          <w:rFonts w:hint="eastAsia"/>
          <w:color w:val="000000"/>
          <w:kern w:val="32"/>
        </w:rPr>
        <w:t>5.30</w:t>
      </w:r>
      <w:r>
        <w:rPr>
          <w:color w:val="000000"/>
          <w:kern w:val="32"/>
        </w:rPr>
        <w:t>万人次、次均医疗费用支出</w:t>
      </w:r>
      <w:r>
        <w:rPr>
          <w:rFonts w:hint="eastAsia"/>
          <w:color w:val="000000"/>
          <w:kern w:val="32"/>
        </w:rPr>
        <w:t>7543.93</w:t>
      </w:r>
      <w:r>
        <w:rPr>
          <w:color w:val="000000"/>
          <w:kern w:val="32"/>
        </w:rPr>
        <w:t>元。</w:t>
      </w:r>
    </w:p>
    <w:p>
      <w:pPr>
        <w:adjustRightInd w:val="0"/>
        <w:snapToGrid w:val="0"/>
        <w:spacing w:line="560" w:lineRule="exact"/>
        <w:ind w:firstLine="474" w:firstLineChars="150"/>
        <w:rPr>
          <w:rFonts w:eastAsia="楷体_GB2312"/>
          <w:b/>
          <w:bCs/>
          <w:snapToGrid w:val="0"/>
          <w:kern w:val="32"/>
        </w:rPr>
      </w:pPr>
      <w:r>
        <w:rPr>
          <w:rFonts w:eastAsia="楷体_GB2312"/>
          <w:bCs/>
          <w:snapToGrid w:val="0"/>
          <w:kern w:val="32"/>
        </w:rPr>
        <w:t xml:space="preserve"> </w:t>
      </w:r>
      <w:r>
        <w:rPr>
          <w:rFonts w:eastAsia="楷体_GB2312"/>
          <w:b/>
          <w:bCs/>
          <w:snapToGrid w:val="0"/>
          <w:kern w:val="32"/>
        </w:rPr>
        <w:t>（三）享受工伤保险待遇情况</w:t>
      </w:r>
    </w:p>
    <w:p>
      <w:pPr>
        <w:adjustRightInd w:val="0"/>
        <w:snapToGrid w:val="0"/>
        <w:spacing w:line="560" w:lineRule="exact"/>
        <w:ind w:firstLine="632" w:firstLineChars="200"/>
        <w:rPr>
          <w:kern w:val="32"/>
        </w:rPr>
      </w:pPr>
      <w:r>
        <w:rPr>
          <w:rFonts w:hint="eastAsia"/>
          <w:kern w:val="32"/>
        </w:rPr>
        <w:t>2014</w:t>
      </w:r>
      <w:r>
        <w:rPr>
          <w:kern w:val="32"/>
        </w:rPr>
        <w:t>年，</w:t>
      </w:r>
      <w:r>
        <w:rPr>
          <w:color w:val="000000"/>
          <w:kern w:val="32"/>
        </w:rPr>
        <w:t>全市享受工伤保险待遇人数</w:t>
      </w:r>
      <w:r>
        <w:rPr>
          <w:rFonts w:hint="eastAsia"/>
          <w:color w:val="000000"/>
          <w:kern w:val="32"/>
        </w:rPr>
        <w:t>449</w:t>
      </w:r>
      <w:r>
        <w:rPr>
          <w:color w:val="000000"/>
          <w:kern w:val="32"/>
        </w:rPr>
        <w:t>人，</w:t>
      </w:r>
      <w:r>
        <w:rPr>
          <w:rFonts w:hint="eastAsia"/>
          <w:color w:val="000000"/>
          <w:kern w:val="32"/>
        </w:rPr>
        <w:t>享受伤残待遇381人（</w:t>
      </w:r>
      <w:r>
        <w:rPr>
          <w:color w:val="000000"/>
          <w:kern w:val="32"/>
        </w:rPr>
        <w:t>其中，1-4级伤残</w:t>
      </w:r>
      <w:r>
        <w:rPr>
          <w:rFonts w:hint="eastAsia"/>
          <w:color w:val="000000"/>
          <w:kern w:val="32"/>
        </w:rPr>
        <w:t>17</w:t>
      </w:r>
      <w:r>
        <w:rPr>
          <w:color w:val="000000"/>
          <w:kern w:val="32"/>
        </w:rPr>
        <w:t xml:space="preserve"> 人，5-10级伤残 </w:t>
      </w:r>
      <w:r>
        <w:rPr>
          <w:rFonts w:hint="eastAsia"/>
          <w:color w:val="000000"/>
          <w:kern w:val="32"/>
        </w:rPr>
        <w:t>63</w:t>
      </w:r>
      <w:r>
        <w:rPr>
          <w:color w:val="000000"/>
          <w:kern w:val="32"/>
        </w:rPr>
        <w:t xml:space="preserve"> 人，未达到伤残等级人数</w:t>
      </w:r>
      <w:r>
        <w:rPr>
          <w:rFonts w:hint="eastAsia"/>
          <w:color w:val="000000"/>
          <w:kern w:val="32"/>
        </w:rPr>
        <w:t>301</w:t>
      </w:r>
      <w:r>
        <w:rPr>
          <w:color w:val="000000"/>
          <w:kern w:val="32"/>
        </w:rPr>
        <w:t>人</w:t>
      </w:r>
      <w:r>
        <w:rPr>
          <w:rFonts w:hint="eastAsia"/>
          <w:color w:val="000000"/>
          <w:kern w:val="32"/>
        </w:rPr>
        <w:t>），</w:t>
      </w:r>
      <w:r>
        <w:rPr>
          <w:color w:val="000000"/>
          <w:kern w:val="32"/>
        </w:rPr>
        <w:t xml:space="preserve">因工死亡 </w:t>
      </w:r>
      <w:r>
        <w:rPr>
          <w:rFonts w:hint="eastAsia"/>
          <w:color w:val="000000"/>
          <w:kern w:val="32"/>
        </w:rPr>
        <w:t>8</w:t>
      </w:r>
      <w:r>
        <w:rPr>
          <w:color w:val="000000"/>
          <w:kern w:val="32"/>
        </w:rPr>
        <w:t xml:space="preserve"> 人，供养亲属 </w:t>
      </w:r>
      <w:r>
        <w:rPr>
          <w:rFonts w:hint="eastAsia"/>
          <w:color w:val="000000"/>
          <w:kern w:val="32"/>
        </w:rPr>
        <w:t>60</w:t>
      </w:r>
      <w:r>
        <w:rPr>
          <w:color w:val="000000"/>
          <w:kern w:val="32"/>
        </w:rPr>
        <w:t xml:space="preserve"> 人。一次性伤残补助金人均</w:t>
      </w:r>
      <w:r>
        <w:rPr>
          <w:rFonts w:hint="eastAsia"/>
          <w:color w:val="000000"/>
          <w:kern w:val="32"/>
        </w:rPr>
        <w:t>16774.37</w:t>
      </w:r>
      <w:r>
        <w:rPr>
          <w:color w:val="000000"/>
          <w:kern w:val="32"/>
        </w:rPr>
        <w:t>元、一次性工亡补助金</w:t>
      </w:r>
      <w:r>
        <w:rPr>
          <w:rFonts w:hint="eastAsia"/>
          <w:color w:val="000000"/>
          <w:kern w:val="32"/>
        </w:rPr>
        <w:t>标准</w:t>
      </w:r>
      <w:r>
        <w:rPr>
          <w:color w:val="000000"/>
          <w:kern w:val="32"/>
        </w:rPr>
        <w:t>为</w:t>
      </w:r>
      <w:r>
        <w:rPr>
          <w:rFonts w:hint="eastAsia"/>
          <w:color w:val="000000"/>
          <w:kern w:val="32"/>
        </w:rPr>
        <w:t>53.91万元/人</w:t>
      </w:r>
      <w:r>
        <w:rPr>
          <w:color w:val="000000"/>
          <w:kern w:val="32"/>
        </w:rPr>
        <w:t>，伤残津贴</w:t>
      </w:r>
      <w:r>
        <w:rPr>
          <w:rFonts w:hint="eastAsia"/>
          <w:color w:val="000000"/>
          <w:kern w:val="32"/>
        </w:rPr>
        <w:t>1578.99</w:t>
      </w:r>
      <w:r>
        <w:rPr>
          <w:snapToGrid w:val="0"/>
          <w:color w:val="000000"/>
          <w:kern w:val="32"/>
        </w:rPr>
        <w:t>元/人·月</w:t>
      </w:r>
      <w:r>
        <w:rPr>
          <w:color w:val="000000"/>
          <w:kern w:val="32"/>
        </w:rPr>
        <w:t>，生</w:t>
      </w:r>
      <w:r>
        <w:rPr>
          <w:kern w:val="32"/>
        </w:rPr>
        <w:t xml:space="preserve">活护理费 </w:t>
      </w:r>
      <w:r>
        <w:rPr>
          <w:rFonts w:hint="eastAsia"/>
          <w:kern w:val="32"/>
        </w:rPr>
        <w:t>1151.25</w:t>
      </w:r>
      <w:r>
        <w:rPr>
          <w:kern w:val="32"/>
        </w:rPr>
        <w:t xml:space="preserve"> </w:t>
      </w:r>
      <w:r>
        <w:rPr>
          <w:snapToGrid w:val="0"/>
          <w:kern w:val="32"/>
        </w:rPr>
        <w:t>元/人·月</w:t>
      </w:r>
      <w:r>
        <w:rPr>
          <w:kern w:val="32"/>
        </w:rPr>
        <w:t>，供养亲属抚恤金</w:t>
      </w:r>
      <w:r>
        <w:rPr>
          <w:rFonts w:hint="eastAsia"/>
          <w:kern w:val="32"/>
        </w:rPr>
        <w:t>835.92</w:t>
      </w:r>
      <w:r>
        <w:rPr>
          <w:snapToGrid w:val="0"/>
          <w:kern w:val="32"/>
        </w:rPr>
        <w:t>元/人·月</w:t>
      </w:r>
      <w:r>
        <w:rPr>
          <w:kern w:val="32"/>
        </w:rPr>
        <w:t>。</w:t>
      </w:r>
    </w:p>
    <w:p>
      <w:pPr>
        <w:adjustRightInd w:val="0"/>
        <w:snapToGrid w:val="0"/>
        <w:spacing w:line="560" w:lineRule="exact"/>
        <w:rPr>
          <w:rFonts w:eastAsia="黑体"/>
          <w:b/>
          <w:bCs/>
          <w:snapToGrid w:val="0"/>
          <w:kern w:val="32"/>
        </w:rPr>
      </w:pPr>
      <w:r>
        <w:rPr>
          <w:rFonts w:eastAsia="黑体"/>
          <w:bCs/>
          <w:snapToGrid w:val="0"/>
          <w:kern w:val="32"/>
        </w:rPr>
        <w:t xml:space="preserve">   </w:t>
      </w:r>
      <w:r>
        <w:rPr>
          <w:rFonts w:eastAsia="黑体"/>
          <w:b/>
          <w:bCs/>
          <w:snapToGrid w:val="0"/>
          <w:kern w:val="32"/>
        </w:rPr>
        <w:t xml:space="preserve"> </w:t>
      </w:r>
      <w:r>
        <w:rPr>
          <w:rFonts w:eastAsia="楷体_GB2312"/>
          <w:b/>
          <w:bCs/>
          <w:snapToGrid w:val="0"/>
          <w:kern w:val="32"/>
        </w:rPr>
        <w:t>（四）领取失业保险金和一次性生活补助情况</w:t>
      </w:r>
    </w:p>
    <w:p>
      <w:pPr>
        <w:adjustRightInd w:val="0"/>
        <w:snapToGrid w:val="0"/>
        <w:spacing w:line="560" w:lineRule="exact"/>
        <w:ind w:firstLine="632" w:firstLineChars="200"/>
        <w:rPr>
          <w:kern w:val="32"/>
        </w:rPr>
      </w:pPr>
      <w:r>
        <w:rPr>
          <w:rFonts w:hint="eastAsia"/>
          <w:kern w:val="32"/>
        </w:rPr>
        <w:t>2014</w:t>
      </w:r>
      <w:r>
        <w:rPr>
          <w:kern w:val="32"/>
        </w:rPr>
        <w:t>年，</w:t>
      </w:r>
      <w:r>
        <w:rPr>
          <w:color w:val="000000"/>
          <w:kern w:val="32"/>
        </w:rPr>
        <w:t>全市领取失业保险金达</w:t>
      </w:r>
      <w:r>
        <w:rPr>
          <w:rFonts w:hint="eastAsia"/>
          <w:color w:val="000000"/>
          <w:kern w:val="32"/>
        </w:rPr>
        <w:t>791人</w:t>
      </w:r>
      <w:r>
        <w:rPr>
          <w:color w:val="000000"/>
          <w:kern w:val="32"/>
        </w:rPr>
        <w:t xml:space="preserve">，失业保险金标准为  </w:t>
      </w:r>
      <w:r>
        <w:rPr>
          <w:rFonts w:hint="eastAsia"/>
          <w:color w:val="000000"/>
          <w:kern w:val="32"/>
        </w:rPr>
        <w:t>904</w:t>
      </w:r>
      <w:r>
        <w:rPr>
          <w:color w:val="000000"/>
          <w:kern w:val="32"/>
        </w:rPr>
        <w:t>元/月；</w:t>
      </w:r>
      <w:r>
        <w:rPr>
          <w:kern w:val="32"/>
        </w:rPr>
        <w:t>领取一次性失业保险金</w:t>
      </w:r>
      <w:r>
        <w:rPr>
          <w:rFonts w:hint="eastAsia"/>
          <w:kern w:val="32"/>
        </w:rPr>
        <w:t>392</w:t>
      </w:r>
      <w:r>
        <w:rPr>
          <w:kern w:val="32"/>
        </w:rPr>
        <w:t xml:space="preserve"> 人，人均 </w:t>
      </w:r>
      <w:r>
        <w:rPr>
          <w:rFonts w:hint="eastAsia"/>
          <w:kern w:val="32"/>
        </w:rPr>
        <w:t>2475.06</w:t>
      </w:r>
      <w:r>
        <w:rPr>
          <w:kern w:val="32"/>
        </w:rPr>
        <w:t xml:space="preserve"> 元/人；失业保险基金为失业人员代缴职工基本医疗保险费 </w:t>
      </w:r>
      <w:r>
        <w:rPr>
          <w:rFonts w:hint="eastAsia"/>
          <w:kern w:val="32"/>
        </w:rPr>
        <w:t>0.50</w:t>
      </w:r>
      <w:r>
        <w:rPr>
          <w:kern w:val="32"/>
        </w:rPr>
        <w:t xml:space="preserve"> 万人次，人均医疗保险费</w:t>
      </w:r>
      <w:r>
        <w:rPr>
          <w:rFonts w:hint="eastAsia"/>
          <w:kern w:val="32"/>
        </w:rPr>
        <w:t>178.50</w:t>
      </w:r>
      <w:r>
        <w:rPr>
          <w:kern w:val="32"/>
        </w:rPr>
        <w:t xml:space="preserve"> 元/人·月。</w:t>
      </w:r>
    </w:p>
    <w:p>
      <w:pPr>
        <w:adjustRightInd w:val="0"/>
        <w:snapToGrid w:val="0"/>
        <w:spacing w:line="560" w:lineRule="exact"/>
        <w:rPr>
          <w:rFonts w:eastAsia="楷体"/>
          <w:b/>
          <w:bCs/>
          <w:snapToGrid w:val="0"/>
          <w:kern w:val="32"/>
        </w:rPr>
      </w:pPr>
      <w:r>
        <w:rPr>
          <w:rFonts w:eastAsia="黑体"/>
          <w:bCs/>
          <w:snapToGrid w:val="0"/>
          <w:kern w:val="32"/>
        </w:rPr>
        <w:t xml:space="preserve">  </w:t>
      </w:r>
      <w:r>
        <w:rPr>
          <w:rFonts w:eastAsia="黑体"/>
          <w:b/>
          <w:bCs/>
          <w:snapToGrid w:val="0"/>
          <w:kern w:val="32"/>
        </w:rPr>
        <w:t xml:space="preserve"> </w:t>
      </w:r>
      <w:r>
        <w:rPr>
          <w:rFonts w:eastAsia="楷体_GB2312"/>
          <w:b/>
          <w:bCs/>
          <w:snapToGrid w:val="0"/>
          <w:kern w:val="32"/>
        </w:rPr>
        <w:t xml:space="preserve"> （五）全年享受生育保险待遇情况</w:t>
      </w:r>
    </w:p>
    <w:p>
      <w:pPr>
        <w:adjustRightInd w:val="0"/>
        <w:snapToGrid w:val="0"/>
        <w:spacing w:line="560" w:lineRule="exact"/>
        <w:ind w:firstLine="632" w:firstLineChars="200"/>
        <w:rPr>
          <w:color w:val="000000"/>
          <w:kern w:val="32"/>
        </w:rPr>
      </w:pPr>
      <w:r>
        <w:rPr>
          <w:rFonts w:hint="eastAsia"/>
          <w:color w:val="000000"/>
          <w:kern w:val="32"/>
        </w:rPr>
        <w:t>2014</w:t>
      </w:r>
      <w:r>
        <w:rPr>
          <w:color w:val="000000"/>
          <w:kern w:val="32"/>
        </w:rPr>
        <w:t>年，全市享受生育保险待遇</w:t>
      </w:r>
      <w:r>
        <w:rPr>
          <w:rFonts w:hint="eastAsia"/>
          <w:color w:val="000000"/>
          <w:kern w:val="32"/>
        </w:rPr>
        <w:t>1310</w:t>
      </w:r>
      <w:r>
        <w:rPr>
          <w:color w:val="000000"/>
          <w:kern w:val="32"/>
        </w:rPr>
        <w:t>人次，生育的医疗费用</w:t>
      </w:r>
      <w:r>
        <w:rPr>
          <w:rFonts w:hint="eastAsia"/>
          <w:color w:val="000000"/>
          <w:kern w:val="32"/>
        </w:rPr>
        <w:t>2481.75</w:t>
      </w:r>
      <w:r>
        <w:rPr>
          <w:color w:val="000000"/>
          <w:kern w:val="32"/>
        </w:rPr>
        <w:t>元/人次、生育津贴</w:t>
      </w:r>
      <w:r>
        <w:rPr>
          <w:rFonts w:hint="eastAsia"/>
          <w:color w:val="000000"/>
          <w:kern w:val="32"/>
        </w:rPr>
        <w:t>600</w:t>
      </w:r>
      <w:r>
        <w:rPr>
          <w:color w:val="000000"/>
          <w:kern w:val="32"/>
        </w:rPr>
        <w:t>元/人次。</w:t>
      </w:r>
    </w:p>
    <w:p>
      <w:pPr>
        <w:adjustRightInd w:val="0"/>
        <w:snapToGrid w:val="0"/>
        <w:spacing w:line="560" w:lineRule="exact"/>
        <w:rPr>
          <w:rFonts w:eastAsia="黑体"/>
          <w:bCs/>
          <w:snapToGrid w:val="0"/>
          <w:kern w:val="32"/>
        </w:rPr>
      </w:pPr>
      <w:r>
        <w:rPr>
          <w:rFonts w:eastAsia="黑体"/>
          <w:bCs/>
          <w:snapToGrid w:val="0"/>
          <w:kern w:val="32"/>
        </w:rPr>
        <w:t xml:space="preserve">    五、企业职工基本养老保险和城乡居民社会养老保险个人账户利率，企业职工基本养老保险视同缴费账户记账利率</w:t>
      </w:r>
    </w:p>
    <w:p>
      <w:pPr>
        <w:adjustRightInd w:val="0"/>
        <w:snapToGrid w:val="0"/>
        <w:spacing w:line="560" w:lineRule="exact"/>
        <w:ind w:firstLine="632" w:firstLineChars="200"/>
        <w:rPr>
          <w:color w:val="000000"/>
          <w:kern w:val="32"/>
        </w:rPr>
      </w:pPr>
      <w:r>
        <w:rPr>
          <w:rFonts w:hint="eastAsia"/>
          <w:color w:val="000000"/>
          <w:kern w:val="32"/>
        </w:rPr>
        <w:t>2014</w:t>
      </w:r>
      <w:r>
        <w:rPr>
          <w:color w:val="000000"/>
          <w:kern w:val="32"/>
        </w:rPr>
        <w:t xml:space="preserve">年，我市企业职工基本养老保险个人账户记账利率是  </w:t>
      </w:r>
      <w:r>
        <w:rPr>
          <w:rFonts w:hint="eastAsia"/>
          <w:color w:val="000000"/>
          <w:kern w:val="32"/>
        </w:rPr>
        <w:t>3</w:t>
      </w:r>
      <w:r>
        <w:rPr>
          <w:color w:val="000000"/>
          <w:kern w:val="32"/>
        </w:rPr>
        <w:t>%，城乡居民基本养老保险个人账户利率</w:t>
      </w:r>
      <w:r>
        <w:rPr>
          <w:rFonts w:hint="eastAsia"/>
          <w:color w:val="000000"/>
          <w:kern w:val="32"/>
        </w:rPr>
        <w:t>3</w:t>
      </w:r>
      <w:r>
        <w:rPr>
          <w:color w:val="000000"/>
          <w:kern w:val="32"/>
        </w:rPr>
        <w:t>%，企业职工基本养老保险视同缴费账户记账利率</w:t>
      </w:r>
      <w:r>
        <w:rPr>
          <w:rFonts w:hint="eastAsia"/>
          <w:color w:val="000000"/>
          <w:kern w:val="32"/>
        </w:rPr>
        <w:t>6</w:t>
      </w:r>
      <w:r>
        <w:rPr>
          <w:color w:val="000000"/>
          <w:kern w:val="32"/>
        </w:rPr>
        <w:t>%。</w:t>
      </w:r>
    </w:p>
    <w:p>
      <w:pPr>
        <w:adjustRightInd w:val="0"/>
        <w:snapToGrid w:val="0"/>
        <w:spacing w:line="560" w:lineRule="exact"/>
        <w:rPr>
          <w:rFonts w:eastAsia="黑体"/>
          <w:bCs/>
          <w:snapToGrid w:val="0"/>
          <w:kern w:val="32"/>
        </w:rPr>
      </w:pPr>
      <w:r>
        <w:rPr>
          <w:rFonts w:eastAsia="黑体"/>
          <w:bCs/>
          <w:snapToGrid w:val="0"/>
          <w:kern w:val="32"/>
        </w:rPr>
        <w:t xml:space="preserve">    六、社会化管理服务工作</w:t>
      </w:r>
    </w:p>
    <w:p>
      <w:pPr>
        <w:adjustRightInd w:val="0"/>
        <w:snapToGrid w:val="0"/>
        <w:spacing w:line="560" w:lineRule="exact"/>
        <w:ind w:firstLine="632" w:firstLineChars="200"/>
        <w:rPr>
          <w:rFonts w:hint="eastAsia"/>
          <w:color w:val="000000"/>
          <w:kern w:val="32"/>
        </w:rPr>
      </w:pPr>
      <w:r>
        <w:rPr>
          <w:kern w:val="32"/>
        </w:rPr>
        <w:t>截至</w:t>
      </w:r>
      <w:r>
        <w:rPr>
          <w:rFonts w:hint="eastAsia"/>
          <w:kern w:val="32"/>
        </w:rPr>
        <w:t>2014</w:t>
      </w:r>
      <w:r>
        <w:rPr>
          <w:kern w:val="32"/>
        </w:rPr>
        <w:t>年末，全市纳入社区管理的企业退休人员共</w:t>
      </w:r>
      <w:r>
        <w:rPr>
          <w:rFonts w:hint="eastAsia"/>
          <w:kern w:val="32"/>
        </w:rPr>
        <w:t>27836</w:t>
      </w:r>
      <w:r>
        <w:rPr>
          <w:kern w:val="32"/>
        </w:rPr>
        <w:t>人，占企业退休人员总数的</w:t>
      </w:r>
      <w:r>
        <w:rPr>
          <w:rFonts w:hint="eastAsia"/>
          <w:kern w:val="32"/>
        </w:rPr>
        <w:t>87</w:t>
      </w:r>
      <w:r>
        <w:rPr>
          <w:kern w:val="32"/>
        </w:rPr>
        <w:t xml:space="preserve"> %，比上年增加</w:t>
      </w:r>
      <w:r>
        <w:rPr>
          <w:rFonts w:hint="eastAsia"/>
          <w:kern w:val="32"/>
        </w:rPr>
        <w:t>1</w:t>
      </w:r>
      <w:r>
        <w:rPr>
          <w:kern w:val="32"/>
        </w:rPr>
        <w:t>%。</w:t>
      </w:r>
      <w:r>
        <w:rPr>
          <w:rFonts w:hint="eastAsia"/>
          <w:color w:val="000000"/>
          <w:kern w:val="32"/>
        </w:rPr>
        <w:t>2014</w:t>
      </w:r>
      <w:r>
        <w:rPr>
          <w:color w:val="000000"/>
          <w:kern w:val="32"/>
        </w:rPr>
        <w:t>年全市企业离退休人员养老金社会化发放率达</w:t>
      </w:r>
      <w:r>
        <w:rPr>
          <w:rFonts w:hint="eastAsia"/>
          <w:color w:val="000000"/>
          <w:kern w:val="32"/>
        </w:rPr>
        <w:t>100</w:t>
      </w:r>
      <w:r>
        <w:rPr>
          <w:color w:val="000000"/>
          <w:kern w:val="32"/>
        </w:rPr>
        <w:t>%。</w:t>
      </w:r>
      <w:r>
        <w:rPr>
          <w:rFonts w:hint="eastAsia"/>
          <w:color w:val="000000"/>
          <w:kern w:val="32"/>
        </w:rPr>
        <w:t>2014</w:t>
      </w:r>
      <w:r>
        <w:rPr>
          <w:color w:val="000000"/>
          <w:kern w:val="32"/>
        </w:rPr>
        <w:t>年开展异地联网待遇资格认证业务</w:t>
      </w:r>
      <w:r>
        <w:rPr>
          <w:rFonts w:hint="eastAsia"/>
          <w:color w:val="000000"/>
          <w:kern w:val="32"/>
        </w:rPr>
        <w:t>818</w:t>
      </w:r>
      <w:r>
        <w:rPr>
          <w:color w:val="000000"/>
          <w:kern w:val="32"/>
        </w:rPr>
        <w:t>笔，比上年增加</w:t>
      </w:r>
      <w:r>
        <w:rPr>
          <w:rFonts w:hint="eastAsia"/>
          <w:color w:val="000000"/>
          <w:kern w:val="32"/>
        </w:rPr>
        <w:t>12</w:t>
      </w:r>
      <w:r>
        <w:rPr>
          <w:color w:val="000000"/>
          <w:kern w:val="32"/>
        </w:rPr>
        <w:t>笔，增长</w:t>
      </w:r>
      <w:r>
        <w:rPr>
          <w:rFonts w:hint="eastAsia"/>
          <w:color w:val="000000"/>
          <w:kern w:val="32"/>
        </w:rPr>
        <w:t>1.49</w:t>
      </w:r>
      <w:r>
        <w:rPr>
          <w:color w:val="000000"/>
          <w:kern w:val="32"/>
        </w:rPr>
        <w:t>%。</w:t>
      </w:r>
    </w:p>
    <w:p>
      <w:pPr>
        <w:adjustRightInd w:val="0"/>
        <w:snapToGrid w:val="0"/>
        <w:spacing w:line="560" w:lineRule="exact"/>
        <w:ind w:firstLine="632" w:firstLineChars="200"/>
        <w:rPr>
          <w:rFonts w:hint="eastAsia"/>
          <w:kern w:val="32"/>
        </w:rPr>
      </w:pPr>
      <w:r>
        <w:rPr>
          <w:kern w:val="32"/>
        </w:rPr>
        <w:t>其他具体公开项目见附件1</w:t>
      </w:r>
      <w:r>
        <w:rPr>
          <w:rFonts w:hint="eastAsia"/>
          <w:kern w:val="32"/>
        </w:rPr>
        <w:t>。</w:t>
      </w:r>
    </w:p>
    <w:p>
      <w:pPr>
        <w:adjustRightInd w:val="0"/>
        <w:snapToGrid w:val="0"/>
        <w:spacing w:line="560" w:lineRule="exact"/>
        <w:rPr>
          <w:rFonts w:eastAsia="黑体"/>
          <w:bCs/>
          <w:snapToGrid w:val="0"/>
          <w:kern w:val="32"/>
        </w:rPr>
      </w:pPr>
      <w:r>
        <w:rPr>
          <w:rFonts w:eastAsia="黑体"/>
          <w:bCs/>
          <w:snapToGrid w:val="0"/>
          <w:kern w:val="32"/>
        </w:rPr>
        <w:t xml:space="preserve">    七、社会保险关系转移接续和办理衔接手续情况</w:t>
      </w:r>
    </w:p>
    <w:p>
      <w:pPr>
        <w:adjustRightInd w:val="0"/>
        <w:snapToGrid w:val="0"/>
        <w:spacing w:line="560" w:lineRule="exact"/>
        <w:ind w:firstLine="632" w:firstLineChars="200"/>
        <w:rPr>
          <w:kern w:val="32"/>
        </w:rPr>
      </w:pPr>
      <w:r>
        <w:rPr>
          <w:rFonts w:hint="eastAsia"/>
          <w:kern w:val="32"/>
        </w:rPr>
        <w:t>2014</w:t>
      </w:r>
      <w:r>
        <w:rPr>
          <w:kern w:val="32"/>
        </w:rPr>
        <w:t>年，全市办理企业职工基本养老保险转移接续</w:t>
      </w:r>
      <w:r>
        <w:rPr>
          <w:rFonts w:hint="eastAsia"/>
          <w:kern w:val="32"/>
        </w:rPr>
        <w:t>1248</w:t>
      </w:r>
      <w:r>
        <w:rPr>
          <w:kern w:val="32"/>
        </w:rPr>
        <w:t>人次，转移金额</w:t>
      </w:r>
      <w:r>
        <w:rPr>
          <w:rFonts w:hint="eastAsia"/>
          <w:kern w:val="32"/>
        </w:rPr>
        <w:t>1224.82</w:t>
      </w:r>
      <w:r>
        <w:rPr>
          <w:kern w:val="32"/>
        </w:rPr>
        <w:t>万元，其中办理转入</w:t>
      </w:r>
      <w:r>
        <w:rPr>
          <w:rFonts w:hint="eastAsia"/>
          <w:kern w:val="32"/>
        </w:rPr>
        <w:t>673</w:t>
      </w:r>
      <w:r>
        <w:rPr>
          <w:kern w:val="32"/>
        </w:rPr>
        <w:t>人次，转入金额</w:t>
      </w:r>
      <w:r>
        <w:rPr>
          <w:rFonts w:hint="eastAsia"/>
          <w:kern w:val="32"/>
        </w:rPr>
        <w:t>576.82</w:t>
      </w:r>
      <w:r>
        <w:rPr>
          <w:kern w:val="32"/>
        </w:rPr>
        <w:t>万元，转出</w:t>
      </w:r>
      <w:r>
        <w:rPr>
          <w:rFonts w:hint="eastAsia"/>
          <w:kern w:val="32"/>
        </w:rPr>
        <w:t>575</w:t>
      </w:r>
      <w:r>
        <w:rPr>
          <w:kern w:val="32"/>
        </w:rPr>
        <w:t>人次，转出金额</w:t>
      </w:r>
      <w:r>
        <w:rPr>
          <w:rFonts w:hint="eastAsia"/>
          <w:kern w:val="32"/>
        </w:rPr>
        <w:t>648.00</w:t>
      </w:r>
      <w:r>
        <w:rPr>
          <w:kern w:val="32"/>
        </w:rPr>
        <w:t>万元。办理失业保险转移接续</w:t>
      </w:r>
      <w:r>
        <w:rPr>
          <w:rFonts w:hint="eastAsia"/>
          <w:kern w:val="32"/>
        </w:rPr>
        <w:t>22</w:t>
      </w:r>
      <w:r>
        <w:rPr>
          <w:kern w:val="32"/>
        </w:rPr>
        <w:t>人次</w:t>
      </w:r>
      <w:r>
        <w:rPr>
          <w:color w:val="000000"/>
          <w:kern w:val="32"/>
        </w:rPr>
        <w:t>，转移金额</w:t>
      </w:r>
      <w:r>
        <w:rPr>
          <w:rFonts w:hint="eastAsia"/>
          <w:color w:val="000000"/>
          <w:kern w:val="32"/>
        </w:rPr>
        <w:t>7.64</w:t>
      </w:r>
      <w:r>
        <w:rPr>
          <w:color w:val="000000"/>
          <w:kern w:val="32"/>
        </w:rPr>
        <w:t>万元，其中办理转入</w:t>
      </w:r>
      <w:r>
        <w:rPr>
          <w:rFonts w:hint="eastAsia"/>
          <w:color w:val="000000"/>
          <w:kern w:val="32"/>
        </w:rPr>
        <w:t>4</w:t>
      </w:r>
      <w:r>
        <w:rPr>
          <w:color w:val="000000"/>
          <w:kern w:val="32"/>
        </w:rPr>
        <w:t>人次，转入金额</w:t>
      </w:r>
      <w:r>
        <w:rPr>
          <w:rFonts w:hint="eastAsia"/>
          <w:color w:val="000000"/>
          <w:kern w:val="32"/>
        </w:rPr>
        <w:t>5.06</w:t>
      </w:r>
      <w:r>
        <w:rPr>
          <w:color w:val="000000"/>
          <w:kern w:val="32"/>
        </w:rPr>
        <w:t>万元，转出</w:t>
      </w:r>
      <w:r>
        <w:rPr>
          <w:rFonts w:hint="eastAsia"/>
          <w:color w:val="000000"/>
          <w:kern w:val="32"/>
        </w:rPr>
        <w:t>18</w:t>
      </w:r>
      <w:r>
        <w:rPr>
          <w:color w:val="000000"/>
          <w:kern w:val="32"/>
        </w:rPr>
        <w:t>人次，转出金额</w:t>
      </w:r>
      <w:r>
        <w:rPr>
          <w:rFonts w:hint="eastAsia"/>
          <w:color w:val="000000"/>
          <w:kern w:val="32"/>
        </w:rPr>
        <w:t>2.58</w:t>
      </w:r>
      <w:r>
        <w:rPr>
          <w:color w:val="000000"/>
          <w:kern w:val="32"/>
        </w:rPr>
        <w:t>万元。</w:t>
      </w:r>
      <w:r>
        <w:rPr>
          <w:kern w:val="32"/>
        </w:rPr>
        <w:t>办理医疗保险转移接续</w:t>
      </w:r>
      <w:r>
        <w:rPr>
          <w:rFonts w:hint="eastAsia"/>
          <w:kern w:val="32"/>
        </w:rPr>
        <w:t>571</w:t>
      </w:r>
      <w:r>
        <w:rPr>
          <w:kern w:val="32"/>
        </w:rPr>
        <w:t>人次，转移金额</w:t>
      </w:r>
      <w:r>
        <w:rPr>
          <w:rFonts w:hint="eastAsia"/>
          <w:kern w:val="32"/>
        </w:rPr>
        <w:t>11.78</w:t>
      </w:r>
      <w:r>
        <w:rPr>
          <w:kern w:val="32"/>
        </w:rPr>
        <w:t>万元，其中办理转入</w:t>
      </w:r>
      <w:r>
        <w:rPr>
          <w:rFonts w:hint="eastAsia"/>
          <w:kern w:val="32"/>
        </w:rPr>
        <w:t>339</w:t>
      </w:r>
      <w:r>
        <w:rPr>
          <w:kern w:val="32"/>
        </w:rPr>
        <w:t>人次，转入金额</w:t>
      </w:r>
      <w:r>
        <w:rPr>
          <w:rFonts w:hint="eastAsia"/>
          <w:kern w:val="32"/>
        </w:rPr>
        <w:t>11.78</w:t>
      </w:r>
      <w:r>
        <w:rPr>
          <w:kern w:val="32"/>
        </w:rPr>
        <w:t>万元，转出</w:t>
      </w:r>
      <w:r>
        <w:rPr>
          <w:rFonts w:hint="eastAsia"/>
          <w:kern w:val="32"/>
        </w:rPr>
        <w:t>232</w:t>
      </w:r>
      <w:r>
        <w:rPr>
          <w:kern w:val="32"/>
        </w:rPr>
        <w:t>人次，转出金额</w:t>
      </w:r>
      <w:r>
        <w:rPr>
          <w:rFonts w:hint="eastAsia"/>
          <w:kern w:val="32"/>
        </w:rPr>
        <w:t>0</w:t>
      </w:r>
      <w:r>
        <w:rPr>
          <w:kern w:val="32"/>
        </w:rPr>
        <w:t>万元。</w:t>
      </w:r>
    </w:p>
    <w:p>
      <w:pPr>
        <w:adjustRightInd w:val="0"/>
        <w:snapToGrid w:val="0"/>
        <w:spacing w:line="560" w:lineRule="exact"/>
        <w:ind w:firstLine="632" w:firstLineChars="200"/>
        <w:rPr>
          <w:kern w:val="32"/>
        </w:rPr>
      </w:pPr>
      <w:r>
        <w:rPr>
          <w:rFonts w:hint="eastAsia"/>
          <w:kern w:val="32"/>
        </w:rPr>
        <w:t>2014</w:t>
      </w:r>
      <w:r>
        <w:rPr>
          <w:kern w:val="32"/>
        </w:rPr>
        <w:t>年，全市办理军人基本养老保险与职工养老保险制度衔接</w:t>
      </w:r>
      <w:r>
        <w:rPr>
          <w:rFonts w:hint="eastAsia"/>
          <w:kern w:val="32"/>
        </w:rPr>
        <w:t>143</w:t>
      </w:r>
      <w:r>
        <w:rPr>
          <w:kern w:val="32"/>
        </w:rPr>
        <w:t>人次，</w:t>
      </w:r>
      <w:r>
        <w:rPr>
          <w:color w:val="000000"/>
          <w:kern w:val="32"/>
        </w:rPr>
        <w:t>转移金额</w:t>
      </w:r>
      <w:r>
        <w:rPr>
          <w:rFonts w:hint="eastAsia"/>
          <w:color w:val="000000"/>
          <w:kern w:val="32"/>
        </w:rPr>
        <w:t>193.00</w:t>
      </w:r>
      <w:r>
        <w:rPr>
          <w:color w:val="000000"/>
          <w:kern w:val="32"/>
        </w:rPr>
        <w:t>万元。</w:t>
      </w:r>
    </w:p>
    <w:p>
      <w:pPr>
        <w:pStyle w:val="16"/>
        <w:numPr>
          <w:ilvl w:val="0"/>
          <w:numId w:val="2"/>
        </w:numPr>
        <w:spacing w:line="560" w:lineRule="exact"/>
        <w:ind w:firstLine="572" w:firstLineChars="181"/>
        <w:rPr>
          <w:rFonts w:ascii="Times New Roman" w:hAnsi="Times New Roman" w:eastAsia="黑体" w:cs="Times New Roman"/>
          <w:bCs/>
          <w:snapToGrid w:val="0"/>
          <w:kern w:val="32"/>
          <w:sz w:val="32"/>
          <w:szCs w:val="32"/>
        </w:rPr>
      </w:pPr>
      <w:r>
        <w:rPr>
          <w:rFonts w:ascii="Times New Roman" w:hAnsi="Times New Roman" w:eastAsia="黑体" w:cs="Times New Roman"/>
          <w:bCs/>
          <w:snapToGrid w:val="0"/>
          <w:kern w:val="32"/>
          <w:sz w:val="32"/>
          <w:szCs w:val="32"/>
        </w:rPr>
        <w:t>清理企业欠费情况</w:t>
      </w:r>
    </w:p>
    <w:p>
      <w:pPr>
        <w:pStyle w:val="16"/>
        <w:spacing w:line="560" w:lineRule="exact"/>
        <w:ind w:firstLine="572" w:firstLineChars="181"/>
        <w:rPr>
          <w:rFonts w:hint="eastAsia" w:ascii="Times New Roman" w:hAnsi="Times New Roman" w:eastAsia="仿宋_GB2312" w:cs="Times New Roman"/>
          <w:color w:val="000000"/>
          <w:kern w:val="32"/>
          <w:sz w:val="32"/>
          <w:szCs w:val="32"/>
        </w:rPr>
      </w:pPr>
      <w:r>
        <w:rPr>
          <w:rFonts w:hint="eastAsia" w:ascii="Times New Roman" w:hAnsi="Times New Roman" w:eastAsia="仿宋_GB2312" w:cs="Times New Roman"/>
          <w:color w:val="000000"/>
          <w:kern w:val="32"/>
          <w:sz w:val="32"/>
          <w:szCs w:val="32"/>
        </w:rPr>
        <w:t>2014</w:t>
      </w:r>
      <w:r>
        <w:rPr>
          <w:rFonts w:ascii="Times New Roman" w:hAnsi="Times New Roman" w:eastAsia="仿宋_GB2312" w:cs="Times New Roman"/>
          <w:color w:val="000000"/>
          <w:kern w:val="32"/>
          <w:sz w:val="32"/>
          <w:szCs w:val="32"/>
        </w:rPr>
        <w:t>年，全市共清理社会保险欠费</w:t>
      </w:r>
      <w:r>
        <w:rPr>
          <w:rFonts w:hint="eastAsia" w:ascii="Times New Roman" w:hAnsi="Times New Roman" w:eastAsia="仿宋_GB2312" w:cs="Times New Roman"/>
          <w:color w:val="000000"/>
          <w:kern w:val="32"/>
          <w:sz w:val="32"/>
          <w:szCs w:val="32"/>
        </w:rPr>
        <w:t>506.84</w:t>
      </w:r>
      <w:r>
        <w:rPr>
          <w:rFonts w:ascii="Times New Roman" w:hAnsi="Times New Roman" w:eastAsia="仿宋_GB2312" w:cs="Times New Roman"/>
          <w:color w:val="000000"/>
          <w:kern w:val="32"/>
          <w:sz w:val="32"/>
          <w:szCs w:val="32"/>
        </w:rPr>
        <w:t xml:space="preserve">万元，比上年增加  </w:t>
      </w:r>
      <w:r>
        <w:rPr>
          <w:rFonts w:hint="eastAsia" w:ascii="Times New Roman" w:hAnsi="Times New Roman" w:eastAsia="仿宋_GB2312" w:cs="Times New Roman"/>
          <w:color w:val="000000"/>
          <w:kern w:val="32"/>
          <w:sz w:val="32"/>
          <w:szCs w:val="32"/>
        </w:rPr>
        <w:t>52.29</w:t>
      </w:r>
      <w:r>
        <w:rPr>
          <w:rFonts w:ascii="Times New Roman" w:hAnsi="Times New Roman" w:eastAsia="仿宋_GB2312" w:cs="Times New Roman"/>
          <w:color w:val="000000"/>
          <w:kern w:val="32"/>
          <w:sz w:val="32"/>
          <w:szCs w:val="32"/>
        </w:rPr>
        <w:t>万元，增长</w:t>
      </w:r>
      <w:r>
        <w:rPr>
          <w:rFonts w:hint="eastAsia" w:ascii="Times New Roman" w:hAnsi="Times New Roman" w:eastAsia="仿宋_GB2312" w:cs="Times New Roman"/>
          <w:color w:val="000000"/>
          <w:kern w:val="32"/>
          <w:sz w:val="32"/>
          <w:szCs w:val="32"/>
        </w:rPr>
        <w:t>11.50</w:t>
      </w:r>
      <w:r>
        <w:rPr>
          <w:rFonts w:ascii="Times New Roman" w:hAnsi="Times New Roman" w:eastAsia="仿宋_GB2312" w:cs="Times New Roman"/>
          <w:color w:val="000000"/>
          <w:kern w:val="32"/>
          <w:sz w:val="32"/>
          <w:szCs w:val="32"/>
        </w:rPr>
        <w:t>%。</w:t>
      </w:r>
    </w:p>
    <w:p>
      <w:pPr>
        <w:pStyle w:val="16"/>
        <w:numPr>
          <w:ilvl w:val="0"/>
          <w:numId w:val="2"/>
        </w:numPr>
        <w:spacing w:line="560" w:lineRule="exact"/>
        <w:ind w:firstLine="572" w:firstLineChars="181"/>
        <w:rPr>
          <w:rFonts w:ascii="Times New Roman" w:hAnsi="Times New Roman" w:eastAsia="黑体" w:cs="Times New Roman"/>
          <w:bCs/>
          <w:snapToGrid w:val="0"/>
          <w:kern w:val="32"/>
          <w:sz w:val="32"/>
          <w:szCs w:val="32"/>
        </w:rPr>
      </w:pPr>
      <w:r>
        <w:rPr>
          <w:rFonts w:ascii="Times New Roman" w:hAnsi="Times New Roman" w:eastAsia="黑体" w:cs="Times New Roman"/>
          <w:bCs/>
          <w:snapToGrid w:val="0"/>
          <w:kern w:val="32"/>
          <w:sz w:val="32"/>
          <w:szCs w:val="32"/>
        </w:rPr>
        <w:t>人社部门、司法部门查处的社会保险基金违法违规问题查处及整改情况</w:t>
      </w:r>
    </w:p>
    <w:p>
      <w:pPr>
        <w:pStyle w:val="16"/>
        <w:spacing w:line="560" w:lineRule="exact"/>
        <w:ind w:firstLine="572" w:firstLineChars="181"/>
        <w:rPr>
          <w:rFonts w:ascii="Times New Roman" w:hAnsi="Times New Roman" w:eastAsia="仿宋_GB2312" w:cs="Times New Roman"/>
          <w:color w:val="0000FF"/>
          <w:kern w:val="32"/>
          <w:sz w:val="32"/>
          <w:szCs w:val="32"/>
        </w:rPr>
      </w:pPr>
      <w:r>
        <w:rPr>
          <w:rFonts w:hint="eastAsia" w:ascii="Times New Roman" w:hAnsi="Times New Roman" w:eastAsia="仿宋_GB2312" w:cs="Times New Roman"/>
          <w:color w:val="auto"/>
          <w:kern w:val="32"/>
          <w:sz w:val="32"/>
          <w:szCs w:val="32"/>
        </w:rPr>
        <w:t>2014</w:t>
      </w:r>
      <w:r>
        <w:rPr>
          <w:rFonts w:ascii="Times New Roman" w:hAnsi="Times New Roman" w:eastAsia="仿宋_GB2312" w:cs="Times New Roman"/>
          <w:color w:val="auto"/>
          <w:kern w:val="32"/>
          <w:sz w:val="32"/>
          <w:szCs w:val="32"/>
        </w:rPr>
        <w:t>年，全市</w:t>
      </w:r>
      <w:r>
        <w:rPr>
          <w:rFonts w:ascii="Times New Roman" w:hAnsi="Times New Roman" w:eastAsia="仿宋_GB2312" w:cs="Times New Roman"/>
          <w:color w:val="auto"/>
          <w:sz w:val="32"/>
        </w:rPr>
        <w:t xml:space="preserve">人社部门查处的社会保险基金违法违规问题   </w:t>
      </w:r>
      <w:r>
        <w:rPr>
          <w:rFonts w:hint="eastAsia" w:ascii="Times New Roman" w:hAnsi="Times New Roman" w:eastAsia="仿宋_GB2312" w:cs="Times New Roman"/>
          <w:color w:val="auto"/>
          <w:sz w:val="32"/>
        </w:rPr>
        <w:t>0</w:t>
      </w:r>
      <w:r>
        <w:rPr>
          <w:rFonts w:ascii="Times New Roman" w:hAnsi="Times New Roman" w:eastAsia="仿宋_GB2312" w:cs="Times New Roman"/>
          <w:color w:val="auto"/>
          <w:sz w:val="32"/>
        </w:rPr>
        <w:t>例，其中经司法机关判决的社会保险基金案件</w:t>
      </w:r>
      <w:r>
        <w:rPr>
          <w:rFonts w:hint="eastAsia" w:ascii="Times New Roman" w:hAnsi="Times New Roman" w:eastAsia="仿宋_GB2312" w:cs="Times New Roman"/>
          <w:color w:val="auto"/>
          <w:sz w:val="32"/>
        </w:rPr>
        <w:t>0</w:t>
      </w:r>
      <w:r>
        <w:rPr>
          <w:rFonts w:ascii="Times New Roman" w:hAnsi="Times New Roman" w:eastAsia="仿宋_GB2312" w:cs="Times New Roman"/>
          <w:color w:val="auto"/>
          <w:sz w:val="32"/>
        </w:rPr>
        <w:t>例，</w:t>
      </w:r>
      <w:r>
        <w:rPr>
          <w:rFonts w:ascii="Times New Roman" w:hAnsi="Times New Roman" w:eastAsia="仿宋_GB2312" w:cs="Times New Roman"/>
          <w:color w:val="auto"/>
          <w:kern w:val="32"/>
          <w:sz w:val="32"/>
          <w:szCs w:val="32"/>
        </w:rPr>
        <w:t>及时整改追回基金</w:t>
      </w:r>
      <w:r>
        <w:rPr>
          <w:rFonts w:hint="eastAsia" w:ascii="Times New Roman" w:hAnsi="Times New Roman" w:eastAsia="仿宋_GB2312" w:cs="Times New Roman"/>
          <w:color w:val="auto"/>
          <w:kern w:val="32"/>
          <w:sz w:val="32"/>
          <w:szCs w:val="32"/>
        </w:rPr>
        <w:t>0</w:t>
      </w:r>
      <w:r>
        <w:rPr>
          <w:rFonts w:ascii="Times New Roman" w:hAnsi="Times New Roman" w:eastAsia="仿宋_GB2312" w:cs="Times New Roman"/>
          <w:color w:val="auto"/>
          <w:kern w:val="32"/>
          <w:sz w:val="32"/>
          <w:szCs w:val="32"/>
        </w:rPr>
        <w:t>万元。查处违法违规</w:t>
      </w:r>
      <w:r>
        <w:rPr>
          <w:rFonts w:hint="eastAsia" w:ascii="Times New Roman" w:hAnsi="Times New Roman" w:eastAsia="仿宋_GB2312" w:cs="Times New Roman"/>
          <w:color w:val="auto"/>
          <w:kern w:val="32"/>
          <w:sz w:val="32"/>
          <w:szCs w:val="32"/>
        </w:rPr>
        <w:t>0</w:t>
      </w:r>
      <w:r>
        <w:rPr>
          <w:rFonts w:ascii="Times New Roman" w:hAnsi="Times New Roman" w:eastAsia="仿宋_GB2312" w:cs="Times New Roman"/>
          <w:color w:val="auto"/>
          <w:kern w:val="32"/>
          <w:sz w:val="32"/>
          <w:szCs w:val="32"/>
        </w:rPr>
        <w:t>人。</w:t>
      </w:r>
    </w:p>
    <w:p>
      <w:pPr>
        <w:pStyle w:val="16"/>
        <w:spacing w:line="560" w:lineRule="exact"/>
        <w:ind w:firstLine="572" w:firstLineChars="181"/>
        <w:rPr>
          <w:rFonts w:ascii="Times New Roman" w:hAnsi="Times New Roman" w:eastAsia="黑体" w:cs="Times New Roman"/>
          <w:bCs/>
          <w:snapToGrid w:val="0"/>
          <w:kern w:val="32"/>
          <w:sz w:val="32"/>
          <w:szCs w:val="32"/>
        </w:rPr>
      </w:pPr>
      <w:r>
        <w:rPr>
          <w:rFonts w:hint="eastAsia" w:ascii="Times New Roman" w:hAnsi="Times New Roman" w:eastAsia="黑体" w:cs="Times New Roman"/>
          <w:bCs/>
          <w:snapToGrid w:val="0"/>
          <w:kern w:val="32"/>
          <w:sz w:val="32"/>
          <w:szCs w:val="32"/>
        </w:rPr>
        <w:t>十</w:t>
      </w:r>
      <w:r>
        <w:rPr>
          <w:rFonts w:ascii="Times New Roman" w:hAnsi="Times New Roman" w:eastAsia="黑体" w:cs="Times New Roman"/>
          <w:bCs/>
          <w:snapToGrid w:val="0"/>
          <w:kern w:val="32"/>
          <w:sz w:val="32"/>
          <w:szCs w:val="32"/>
        </w:rPr>
        <w:t>、签订基本医疗保险服务协议的医疗机构数量、医疗费用结算情况、与医保相关的医疗服务信息，定点零售药店数量及相关情况</w:t>
      </w:r>
    </w:p>
    <w:p>
      <w:pPr>
        <w:adjustRightInd w:val="0"/>
        <w:snapToGrid w:val="0"/>
        <w:spacing w:line="560" w:lineRule="exact"/>
        <w:ind w:firstLine="632" w:firstLineChars="200"/>
        <w:rPr>
          <w:rFonts w:hint="eastAsia"/>
          <w:kern w:val="32"/>
        </w:rPr>
      </w:pPr>
      <w:r>
        <w:rPr>
          <w:kern w:val="32"/>
        </w:rPr>
        <w:t>截至</w:t>
      </w:r>
      <w:r>
        <w:rPr>
          <w:rFonts w:hint="eastAsia"/>
          <w:kern w:val="32"/>
        </w:rPr>
        <w:t>2014</w:t>
      </w:r>
      <w:r>
        <w:rPr>
          <w:kern w:val="32"/>
        </w:rPr>
        <w:t>年末，全市签订医疗保险服务协议的定点医疗机构达</w:t>
      </w:r>
      <w:r>
        <w:rPr>
          <w:rFonts w:hint="eastAsia"/>
          <w:kern w:val="32"/>
        </w:rPr>
        <w:t>24</w:t>
      </w:r>
      <w:r>
        <w:rPr>
          <w:kern w:val="32"/>
        </w:rPr>
        <w:t>家，</w:t>
      </w:r>
      <w:r>
        <w:rPr>
          <w:color w:val="000000"/>
          <w:kern w:val="32"/>
        </w:rPr>
        <w:t>医疗保险统筹基金支付金额</w:t>
      </w:r>
      <w:r>
        <w:rPr>
          <w:rFonts w:hint="eastAsia"/>
          <w:color w:val="000000"/>
          <w:kern w:val="32"/>
        </w:rPr>
        <w:t>2.81亿</w:t>
      </w:r>
      <w:r>
        <w:rPr>
          <w:color w:val="000000"/>
          <w:kern w:val="32"/>
        </w:rPr>
        <w:t>元。</w:t>
      </w:r>
      <w:r>
        <w:rPr>
          <w:kern w:val="32"/>
        </w:rPr>
        <w:t>签订医疗保险服务协议的定点零售药店</w:t>
      </w:r>
      <w:r>
        <w:rPr>
          <w:rFonts w:hint="eastAsia"/>
          <w:kern w:val="32"/>
        </w:rPr>
        <w:t>101</w:t>
      </w:r>
      <w:r>
        <w:rPr>
          <w:kern w:val="32"/>
        </w:rPr>
        <w:t>家。</w:t>
      </w:r>
    </w:p>
    <w:p>
      <w:pPr>
        <w:adjustRightInd w:val="0"/>
        <w:snapToGrid w:val="0"/>
        <w:spacing w:line="560" w:lineRule="exact"/>
        <w:ind w:firstLine="632" w:firstLineChars="200"/>
        <w:rPr>
          <w:rFonts w:hint="eastAsia"/>
          <w:kern w:val="32"/>
        </w:rPr>
      </w:pPr>
      <w:r>
        <w:rPr>
          <w:kern w:val="32"/>
        </w:rPr>
        <w:t>其他公开项目见附件</w:t>
      </w:r>
      <w:r>
        <w:rPr>
          <w:rFonts w:hint="eastAsia"/>
          <w:kern w:val="32"/>
        </w:rPr>
        <w:t>2</w:t>
      </w:r>
      <w:r>
        <w:rPr>
          <w:kern w:val="32"/>
        </w:rPr>
        <w:t>。</w:t>
      </w:r>
    </w:p>
    <w:p>
      <w:pPr>
        <w:adjustRightInd w:val="0"/>
        <w:snapToGrid w:val="0"/>
        <w:spacing w:line="560" w:lineRule="exact"/>
        <w:ind w:firstLine="632" w:firstLineChars="200"/>
        <w:rPr>
          <w:rFonts w:eastAsia="黑体"/>
          <w:bCs/>
          <w:snapToGrid w:val="0"/>
          <w:kern w:val="32"/>
        </w:rPr>
      </w:pPr>
      <w:r>
        <w:rPr>
          <w:rFonts w:eastAsia="黑体"/>
          <w:bCs/>
          <w:snapToGrid w:val="0"/>
          <w:kern w:val="32"/>
        </w:rPr>
        <w:t>十</w:t>
      </w:r>
      <w:r>
        <w:rPr>
          <w:rFonts w:hint="eastAsia" w:eastAsia="黑体"/>
          <w:bCs/>
          <w:snapToGrid w:val="0"/>
          <w:kern w:val="32"/>
        </w:rPr>
        <w:t>一</w:t>
      </w:r>
      <w:r>
        <w:rPr>
          <w:rFonts w:eastAsia="黑体"/>
          <w:bCs/>
          <w:snapToGrid w:val="0"/>
          <w:kern w:val="32"/>
        </w:rPr>
        <w:t>、签订工伤保险服务协议的医疗机构、康复机构、辅助器具配置机构情况</w:t>
      </w:r>
    </w:p>
    <w:p>
      <w:pPr>
        <w:spacing w:line="560" w:lineRule="exact"/>
        <w:ind w:firstLine="632" w:firstLineChars="200"/>
        <w:jc w:val="left"/>
        <w:rPr>
          <w:rFonts w:hint="eastAsia"/>
          <w:color w:val="000000"/>
          <w:kern w:val="32"/>
        </w:rPr>
      </w:pPr>
      <w:r>
        <w:rPr>
          <w:color w:val="000000"/>
          <w:kern w:val="32"/>
        </w:rPr>
        <w:t>截至</w:t>
      </w:r>
      <w:r>
        <w:rPr>
          <w:rFonts w:hint="eastAsia"/>
          <w:color w:val="000000"/>
          <w:kern w:val="32"/>
        </w:rPr>
        <w:t>2014</w:t>
      </w:r>
      <w:r>
        <w:rPr>
          <w:color w:val="000000"/>
          <w:kern w:val="32"/>
        </w:rPr>
        <w:t>年末，全市工伤</w:t>
      </w:r>
      <w:r>
        <w:rPr>
          <w:rFonts w:hint="eastAsia"/>
          <w:color w:val="000000"/>
          <w:kern w:val="32"/>
        </w:rPr>
        <w:t>保险</w:t>
      </w:r>
      <w:r>
        <w:rPr>
          <w:color w:val="000000"/>
          <w:kern w:val="32"/>
        </w:rPr>
        <w:t>康复机构</w:t>
      </w:r>
      <w:r>
        <w:rPr>
          <w:rFonts w:hint="eastAsia"/>
          <w:color w:val="000000"/>
          <w:kern w:val="32"/>
        </w:rPr>
        <w:t>1</w:t>
      </w:r>
      <w:r>
        <w:rPr>
          <w:color w:val="000000"/>
          <w:kern w:val="32"/>
        </w:rPr>
        <w:t>家</w:t>
      </w:r>
      <w:r>
        <w:rPr>
          <w:rFonts w:hint="eastAsia"/>
          <w:color w:val="000000"/>
          <w:kern w:val="32"/>
        </w:rPr>
        <w:t>，</w:t>
      </w:r>
      <w:r>
        <w:rPr>
          <w:color w:val="000000"/>
          <w:kern w:val="32"/>
        </w:rPr>
        <w:t>工伤保险统筹基金支付金额</w:t>
      </w:r>
      <w:r>
        <w:rPr>
          <w:rFonts w:hint="eastAsia"/>
          <w:color w:val="000000"/>
          <w:kern w:val="32"/>
        </w:rPr>
        <w:t>45.41万</w:t>
      </w:r>
      <w:r>
        <w:rPr>
          <w:color w:val="000000"/>
          <w:kern w:val="32"/>
        </w:rPr>
        <w:t>元。</w:t>
      </w:r>
    </w:p>
    <w:p>
      <w:pPr>
        <w:adjustRightInd w:val="0"/>
        <w:snapToGrid w:val="0"/>
        <w:spacing w:line="560" w:lineRule="exact"/>
        <w:ind w:firstLine="632" w:firstLineChars="200"/>
        <w:rPr>
          <w:rFonts w:hint="eastAsia"/>
          <w:kern w:val="32"/>
        </w:rPr>
      </w:pPr>
      <w:r>
        <w:rPr>
          <w:kern w:val="32"/>
        </w:rPr>
        <w:t>其他公开项目见附件</w:t>
      </w:r>
      <w:r>
        <w:rPr>
          <w:rFonts w:hint="eastAsia"/>
          <w:kern w:val="32"/>
        </w:rPr>
        <w:t>3</w:t>
      </w:r>
      <w:r>
        <w:rPr>
          <w:kern w:val="32"/>
        </w:rPr>
        <w:t>。</w:t>
      </w:r>
    </w:p>
    <w:p>
      <w:pPr>
        <w:spacing w:line="560" w:lineRule="exact"/>
        <w:ind w:firstLine="660"/>
        <w:rPr>
          <w:rFonts w:hint="eastAsia" w:eastAsia="黑体"/>
          <w:bCs/>
          <w:snapToGrid w:val="0"/>
          <w:kern w:val="32"/>
        </w:rPr>
      </w:pPr>
      <w:r>
        <w:rPr>
          <w:rFonts w:eastAsia="黑体"/>
          <w:bCs/>
          <w:snapToGrid w:val="0"/>
          <w:kern w:val="32"/>
        </w:rPr>
        <w:t>十</w:t>
      </w:r>
      <w:r>
        <w:rPr>
          <w:rFonts w:hint="eastAsia" w:eastAsia="黑体"/>
          <w:bCs/>
          <w:snapToGrid w:val="0"/>
          <w:kern w:val="32"/>
        </w:rPr>
        <w:t>二</w:t>
      </w:r>
      <w:r>
        <w:rPr>
          <w:rFonts w:eastAsia="黑体"/>
          <w:bCs/>
          <w:snapToGrid w:val="0"/>
          <w:kern w:val="32"/>
        </w:rPr>
        <w:t>、社会保障卡发放和应用情况，与参保人员密切相关的社会保障信息系统建设和应用情况</w:t>
      </w:r>
    </w:p>
    <w:p>
      <w:pPr>
        <w:spacing w:line="560" w:lineRule="exact"/>
        <w:ind w:firstLine="632" w:firstLineChars="200"/>
        <w:rPr>
          <w:kern w:val="32"/>
        </w:rPr>
      </w:pPr>
      <w:r>
        <w:rPr>
          <w:kern w:val="32"/>
        </w:rPr>
        <w:t>截止</w:t>
      </w:r>
      <w:r>
        <w:rPr>
          <w:rFonts w:hint="eastAsia"/>
          <w:kern w:val="32"/>
        </w:rPr>
        <w:t>2014</w:t>
      </w:r>
      <w:r>
        <w:rPr>
          <w:kern w:val="32"/>
        </w:rPr>
        <w:t>年末，全市社会保障卡常住人口发卡数为</w:t>
      </w:r>
      <w:r>
        <w:rPr>
          <w:rFonts w:hint="eastAsia"/>
          <w:kern w:val="32"/>
        </w:rPr>
        <w:t>60.02</w:t>
      </w:r>
      <w:r>
        <w:rPr>
          <w:kern w:val="32"/>
        </w:rPr>
        <w:t>万，常住人口发卡率为</w:t>
      </w:r>
      <w:r>
        <w:rPr>
          <w:rFonts w:hint="eastAsia"/>
          <w:kern w:val="32"/>
        </w:rPr>
        <w:t>85.29</w:t>
      </w:r>
      <w:r>
        <w:rPr>
          <w:kern w:val="32"/>
        </w:rPr>
        <w:t>%</w:t>
      </w:r>
      <w:r>
        <w:rPr>
          <w:rFonts w:hint="eastAsia"/>
          <w:kern w:val="32"/>
        </w:rPr>
        <w:t>(根据《江门市统计年鉴-2014》中至2013年末常住人口数是70.37万计算)</w:t>
      </w:r>
      <w:r>
        <w:rPr>
          <w:kern w:val="32"/>
        </w:rPr>
        <w:t>。社会保障卡在人社业务项目计划应用个数为94项，实际应用个数为</w:t>
      </w:r>
      <w:r>
        <w:rPr>
          <w:rFonts w:hint="eastAsia"/>
          <w:kern w:val="32"/>
        </w:rPr>
        <w:t>80</w:t>
      </w:r>
      <w:r>
        <w:rPr>
          <w:kern w:val="32"/>
        </w:rPr>
        <w:t>项，应用率为</w:t>
      </w:r>
      <w:r>
        <w:rPr>
          <w:rFonts w:hint="eastAsia"/>
          <w:kern w:val="32"/>
        </w:rPr>
        <w:t>85.11</w:t>
      </w:r>
      <w:r>
        <w:rPr>
          <w:kern w:val="32"/>
        </w:rPr>
        <w:t>%。</w:t>
      </w:r>
    </w:p>
    <w:p>
      <w:pPr>
        <w:spacing w:line="560" w:lineRule="exact"/>
        <w:ind w:firstLine="660"/>
        <w:rPr>
          <w:rFonts w:hint="eastAsia"/>
          <w:color w:val="000000"/>
          <w:kern w:val="0"/>
        </w:rPr>
      </w:pPr>
      <w:r>
        <w:rPr>
          <w:rFonts w:hint="eastAsia"/>
          <w:kern w:val="32"/>
        </w:rPr>
        <w:t>2014</w:t>
      </w:r>
      <w:r>
        <w:rPr>
          <w:kern w:val="0"/>
        </w:rPr>
        <w:t>年，全市社会保险业务管理系统服务</w:t>
      </w:r>
      <w:r>
        <w:rPr>
          <w:rFonts w:hint="eastAsia"/>
          <w:kern w:val="0"/>
        </w:rPr>
        <w:t>12.92</w:t>
      </w:r>
      <w:r>
        <w:rPr>
          <w:kern w:val="0"/>
        </w:rPr>
        <w:t>万人次，</w:t>
      </w:r>
      <w:r>
        <w:rPr>
          <w:color w:val="000000"/>
          <w:kern w:val="0"/>
        </w:rPr>
        <w:t>异地就医结算系统服务人次</w:t>
      </w:r>
      <w:r>
        <w:rPr>
          <w:rFonts w:hint="eastAsia"/>
          <w:color w:val="000000"/>
          <w:kern w:val="0"/>
        </w:rPr>
        <w:t>0.12</w:t>
      </w:r>
      <w:r>
        <w:rPr>
          <w:color w:val="000000"/>
          <w:kern w:val="0"/>
        </w:rPr>
        <w:t>万人，结算金额</w:t>
      </w:r>
      <w:r>
        <w:rPr>
          <w:rFonts w:hint="eastAsia"/>
          <w:color w:val="000000"/>
          <w:kern w:val="0"/>
        </w:rPr>
        <w:t>3243.22</w:t>
      </w:r>
      <w:r>
        <w:rPr>
          <w:color w:val="000000"/>
          <w:kern w:val="0"/>
        </w:rPr>
        <w:t>万元。电话咨询服务</w:t>
      </w:r>
      <w:r>
        <w:rPr>
          <w:rFonts w:hint="eastAsia"/>
          <w:color w:val="000000"/>
          <w:kern w:val="0"/>
        </w:rPr>
        <w:t>10.04</w:t>
      </w:r>
      <w:r>
        <w:rPr>
          <w:color w:val="000000"/>
          <w:kern w:val="0"/>
        </w:rPr>
        <w:t>万人次。开通网上服务社保业务</w:t>
      </w:r>
      <w:r>
        <w:rPr>
          <w:rFonts w:hint="eastAsia"/>
          <w:color w:val="000000"/>
          <w:kern w:val="0"/>
        </w:rPr>
        <w:t>40</w:t>
      </w:r>
      <w:r>
        <w:rPr>
          <w:color w:val="000000"/>
          <w:kern w:val="0"/>
        </w:rPr>
        <w:t>项</w:t>
      </w:r>
      <w:r>
        <w:rPr>
          <w:rFonts w:hint="eastAsia"/>
          <w:color w:val="000000"/>
          <w:kern w:val="0"/>
        </w:rPr>
        <w:t>。</w:t>
      </w:r>
    </w:p>
    <w:p>
      <w:pPr>
        <w:spacing w:line="560" w:lineRule="exact"/>
        <w:ind w:firstLine="660"/>
        <w:rPr>
          <w:rFonts w:hint="eastAsia"/>
          <w:kern w:val="0"/>
        </w:rPr>
      </w:pPr>
      <w:r>
        <w:rPr>
          <w:kern w:val="0"/>
        </w:rPr>
        <w:t>其他公开项目详见附件</w:t>
      </w:r>
      <w:r>
        <w:rPr>
          <w:rFonts w:hint="eastAsia"/>
          <w:kern w:val="0"/>
        </w:rPr>
        <w:t>4</w:t>
      </w:r>
      <w:r>
        <w:rPr>
          <w:kern w:val="0"/>
        </w:rPr>
        <w:t>、附件</w:t>
      </w:r>
      <w:r>
        <w:rPr>
          <w:rFonts w:hint="eastAsia"/>
          <w:kern w:val="0"/>
        </w:rPr>
        <w:t>5</w:t>
      </w:r>
      <w:r>
        <w:rPr>
          <w:kern w:val="0"/>
        </w:rPr>
        <w:t>。</w:t>
      </w:r>
    </w:p>
    <w:p>
      <w:pPr>
        <w:spacing w:line="560" w:lineRule="exact"/>
        <w:ind w:firstLine="630"/>
        <w:rPr>
          <w:rFonts w:eastAsia="黑体"/>
          <w:bCs/>
          <w:snapToGrid w:val="0"/>
          <w:kern w:val="32"/>
        </w:rPr>
      </w:pPr>
      <w:r>
        <w:rPr>
          <w:rFonts w:eastAsia="黑体"/>
          <w:bCs/>
          <w:snapToGrid w:val="0"/>
          <w:kern w:val="32"/>
        </w:rPr>
        <w:t>十</w:t>
      </w:r>
      <w:r>
        <w:rPr>
          <w:rFonts w:hint="eastAsia" w:eastAsia="黑体"/>
          <w:bCs/>
          <w:snapToGrid w:val="0"/>
          <w:kern w:val="32"/>
        </w:rPr>
        <w:t>三</w:t>
      </w:r>
      <w:r>
        <w:rPr>
          <w:rFonts w:eastAsia="黑体"/>
          <w:bCs/>
          <w:snapToGrid w:val="0"/>
          <w:kern w:val="32"/>
        </w:rPr>
        <w:t>、社会保险经办管理服务标准贯彻情况</w:t>
      </w:r>
    </w:p>
    <w:p>
      <w:pPr>
        <w:spacing w:line="560" w:lineRule="exact"/>
        <w:ind w:firstLine="630"/>
        <w:rPr>
          <w:kern w:val="0"/>
        </w:rPr>
      </w:pPr>
      <w:r>
        <w:rPr>
          <w:kern w:val="0"/>
        </w:rPr>
        <w:t>截至</w:t>
      </w:r>
      <w:r>
        <w:rPr>
          <w:rFonts w:hint="eastAsia"/>
          <w:kern w:val="32"/>
        </w:rPr>
        <w:t>2014</w:t>
      </w:r>
      <w:r>
        <w:rPr>
          <w:kern w:val="0"/>
        </w:rPr>
        <w:t>年末，贯彻实施国家《社会保险服务总则》、《社会保障服务中心设施设备要求》、《社会保险视觉识别系统》，建设标准服务大厅</w:t>
      </w:r>
      <w:r>
        <w:rPr>
          <w:rFonts w:hint="eastAsia"/>
          <w:kern w:val="0"/>
        </w:rPr>
        <w:t>1</w:t>
      </w:r>
      <w:r>
        <w:rPr>
          <w:kern w:val="0"/>
        </w:rPr>
        <w:t>个，占全部服务大厅</w:t>
      </w:r>
      <w:r>
        <w:rPr>
          <w:rFonts w:hint="eastAsia"/>
          <w:kern w:val="0"/>
        </w:rPr>
        <w:t>100</w:t>
      </w:r>
      <w:r>
        <w:rPr>
          <w:kern w:val="0"/>
        </w:rPr>
        <w:t>%。</w:t>
      </w:r>
    </w:p>
    <w:p>
      <w:pPr>
        <w:spacing w:line="560" w:lineRule="exact"/>
        <w:ind w:firstLine="630"/>
        <w:rPr>
          <w:rFonts w:eastAsia="黑体"/>
          <w:bCs/>
          <w:snapToGrid w:val="0"/>
          <w:kern w:val="32"/>
        </w:rPr>
      </w:pPr>
      <w:r>
        <w:rPr>
          <w:rFonts w:eastAsia="黑体"/>
          <w:bCs/>
          <w:snapToGrid w:val="0"/>
          <w:kern w:val="32"/>
        </w:rPr>
        <w:t>十</w:t>
      </w:r>
      <w:r>
        <w:rPr>
          <w:rFonts w:hint="eastAsia" w:eastAsia="黑体"/>
          <w:bCs/>
          <w:snapToGrid w:val="0"/>
          <w:kern w:val="32"/>
        </w:rPr>
        <w:t>四</w:t>
      </w:r>
      <w:r>
        <w:rPr>
          <w:rFonts w:eastAsia="黑体"/>
          <w:bCs/>
          <w:snapToGrid w:val="0"/>
          <w:kern w:val="32"/>
        </w:rPr>
        <w:t>、经办机构及基层服务平台设置情况</w:t>
      </w:r>
    </w:p>
    <w:p>
      <w:pPr>
        <w:spacing w:line="560" w:lineRule="exact"/>
        <w:ind w:firstLine="660"/>
        <w:rPr>
          <w:color w:val="auto"/>
          <w:kern w:val="0"/>
          <w:highlight w:val="none"/>
        </w:rPr>
      </w:pPr>
      <w:r>
        <w:rPr>
          <w:kern w:val="0"/>
        </w:rPr>
        <w:t>截至</w:t>
      </w:r>
      <w:r>
        <w:rPr>
          <w:rFonts w:hint="eastAsia"/>
          <w:kern w:val="32"/>
        </w:rPr>
        <w:t>2014</w:t>
      </w:r>
      <w:r>
        <w:rPr>
          <w:kern w:val="0"/>
        </w:rPr>
        <w:t>年末，全市社会保险经办机构</w:t>
      </w:r>
      <w:r>
        <w:rPr>
          <w:rFonts w:hint="eastAsia"/>
          <w:kern w:val="0"/>
        </w:rPr>
        <w:t>1</w:t>
      </w:r>
      <w:r>
        <w:rPr>
          <w:kern w:val="0"/>
        </w:rPr>
        <w:t>个，现有经办机构工作人员总人数</w:t>
      </w:r>
      <w:r>
        <w:rPr>
          <w:rFonts w:hint="eastAsia"/>
          <w:kern w:val="0"/>
        </w:rPr>
        <w:t>56</w:t>
      </w:r>
      <w:r>
        <w:rPr>
          <w:kern w:val="0"/>
        </w:rPr>
        <w:t>人。全市建立基层劳动就业和社会保障服务平台的乡镇</w:t>
      </w:r>
      <w:r>
        <w:rPr>
          <w:rFonts w:hint="eastAsia"/>
          <w:kern w:val="0"/>
        </w:rPr>
        <w:t>15</w:t>
      </w:r>
      <w:r>
        <w:rPr>
          <w:kern w:val="0"/>
        </w:rPr>
        <w:t>个，占全部乡镇的</w:t>
      </w:r>
      <w:r>
        <w:rPr>
          <w:rFonts w:hint="eastAsia"/>
          <w:kern w:val="0"/>
        </w:rPr>
        <w:t>100</w:t>
      </w:r>
      <w:r>
        <w:rPr>
          <w:kern w:val="0"/>
        </w:rPr>
        <w:t>%；全市建立劳动保障工作机构的街道社区</w:t>
      </w:r>
      <w:r>
        <w:rPr>
          <w:rFonts w:hint="eastAsia"/>
          <w:kern w:val="0"/>
        </w:rPr>
        <w:t>45</w:t>
      </w:r>
      <w:r>
        <w:rPr>
          <w:kern w:val="0"/>
        </w:rPr>
        <w:t>个，占全部街道社区的</w:t>
      </w:r>
      <w:r>
        <w:rPr>
          <w:rFonts w:hint="eastAsia"/>
          <w:kern w:val="0"/>
        </w:rPr>
        <w:t>100</w:t>
      </w:r>
      <w:r>
        <w:rPr>
          <w:kern w:val="0"/>
        </w:rPr>
        <w:t>%。</w:t>
      </w:r>
      <w:r>
        <w:rPr>
          <w:color w:val="auto"/>
          <w:kern w:val="0"/>
          <w:highlight w:val="none"/>
        </w:rPr>
        <w:t>全市基层农村社会保障金融合作服务点</w:t>
      </w:r>
      <w:r>
        <w:rPr>
          <w:rFonts w:hint="eastAsia"/>
          <w:color w:val="auto"/>
          <w:kern w:val="0"/>
          <w:highlight w:val="none"/>
        </w:rPr>
        <w:t>138</w:t>
      </w:r>
      <w:r>
        <w:rPr>
          <w:color w:val="auto"/>
          <w:kern w:val="0"/>
          <w:highlight w:val="none"/>
        </w:rPr>
        <w:t>个，占全部农村的</w:t>
      </w:r>
      <w:r>
        <w:rPr>
          <w:rFonts w:hint="eastAsia"/>
          <w:color w:val="auto"/>
          <w:kern w:val="0"/>
          <w:highlight w:val="none"/>
        </w:rPr>
        <w:t>68</w:t>
      </w:r>
      <w:r>
        <w:rPr>
          <w:color w:val="auto"/>
          <w:kern w:val="0"/>
          <w:highlight w:val="none"/>
        </w:rPr>
        <w:t>%。</w:t>
      </w:r>
    </w:p>
    <w:p>
      <w:pPr>
        <w:spacing w:line="560" w:lineRule="exact"/>
        <w:ind w:firstLine="660"/>
        <w:rPr>
          <w:rFonts w:hint="eastAsia"/>
          <w:kern w:val="0"/>
        </w:rPr>
      </w:pPr>
    </w:p>
    <w:p>
      <w:pPr>
        <w:adjustRightInd w:val="0"/>
        <w:snapToGrid w:val="0"/>
        <w:spacing w:line="560" w:lineRule="exact"/>
        <w:rPr>
          <w:kern w:val="0"/>
        </w:rPr>
      </w:pPr>
    </w:p>
    <w:p>
      <w:pPr>
        <w:adjustRightInd w:val="0"/>
        <w:snapToGrid w:val="0"/>
        <w:spacing w:line="560" w:lineRule="exact"/>
        <w:ind w:firstLine="632" w:firstLineChars="200"/>
        <w:jc w:val="left"/>
        <w:rPr>
          <w:kern w:val="0"/>
        </w:rPr>
      </w:pPr>
      <w:r>
        <w:rPr>
          <w:kern w:val="0"/>
        </w:rPr>
        <w:t xml:space="preserve">附件：1. </w:t>
      </w:r>
      <w:r>
        <w:rPr>
          <w:rFonts w:hint="eastAsia"/>
          <w:kern w:val="0"/>
        </w:rPr>
        <w:t>2014</w:t>
      </w:r>
      <w:r>
        <w:rPr>
          <w:kern w:val="0"/>
        </w:rPr>
        <w:t>年度</w:t>
      </w:r>
      <w:r>
        <w:rPr>
          <w:rFonts w:hint="eastAsia"/>
          <w:kern w:val="0"/>
        </w:rPr>
        <w:t>开平</w:t>
      </w:r>
      <w:r>
        <w:rPr>
          <w:kern w:val="0"/>
        </w:rPr>
        <w:t>市基本养老金领取资格协助认证网点名址</w:t>
      </w:r>
    </w:p>
    <w:p>
      <w:pPr>
        <w:adjustRightInd w:val="0"/>
        <w:snapToGrid w:val="0"/>
        <w:spacing w:line="560" w:lineRule="exact"/>
        <w:ind w:firstLine="1571" w:firstLineChars="497"/>
        <w:rPr>
          <w:rFonts w:hint="eastAsia"/>
          <w:color w:val="000000"/>
          <w:kern w:val="0"/>
        </w:rPr>
      </w:pPr>
      <w:r>
        <w:rPr>
          <w:rFonts w:hint="eastAsia"/>
          <w:kern w:val="0"/>
        </w:rPr>
        <w:t>2</w:t>
      </w:r>
      <w:r>
        <w:rPr>
          <w:kern w:val="0"/>
        </w:rPr>
        <w:t xml:space="preserve">. </w:t>
      </w:r>
      <w:r>
        <w:rPr>
          <w:rFonts w:hint="eastAsia"/>
          <w:kern w:val="0"/>
        </w:rPr>
        <w:t>2014</w:t>
      </w:r>
      <w:r>
        <w:rPr>
          <w:kern w:val="0"/>
        </w:rPr>
        <w:t>年度</w:t>
      </w:r>
      <w:r>
        <w:rPr>
          <w:rFonts w:hint="eastAsia"/>
          <w:color w:val="000000"/>
          <w:kern w:val="0"/>
        </w:rPr>
        <w:t>开平</w:t>
      </w:r>
      <w:r>
        <w:rPr>
          <w:color w:val="000000"/>
          <w:kern w:val="0"/>
        </w:rPr>
        <w:t>市</w:t>
      </w:r>
      <w:r>
        <w:rPr>
          <w:rFonts w:hint="eastAsia"/>
          <w:color w:val="000000"/>
          <w:kern w:val="0"/>
        </w:rPr>
        <w:t>基本</w:t>
      </w:r>
      <w:r>
        <w:rPr>
          <w:color w:val="000000"/>
          <w:kern w:val="0"/>
        </w:rPr>
        <w:t>医疗保险协议医疗机构、医疗保险协议零售药店</w:t>
      </w:r>
    </w:p>
    <w:p>
      <w:pPr>
        <w:adjustRightInd w:val="0"/>
        <w:snapToGrid w:val="0"/>
        <w:spacing w:line="560" w:lineRule="exact"/>
        <w:ind w:firstLine="1571" w:firstLineChars="497"/>
        <w:rPr>
          <w:rFonts w:hint="eastAsia"/>
          <w:color w:val="000000"/>
          <w:kern w:val="0"/>
        </w:rPr>
      </w:pPr>
      <w:r>
        <w:rPr>
          <w:rFonts w:hint="eastAsia"/>
          <w:color w:val="000000"/>
          <w:kern w:val="0"/>
        </w:rPr>
        <w:t>3.2014年度开平市工伤保险康复机构</w:t>
      </w:r>
    </w:p>
    <w:p>
      <w:pPr>
        <w:adjustRightInd w:val="0"/>
        <w:snapToGrid w:val="0"/>
        <w:spacing w:line="560" w:lineRule="exact"/>
        <w:ind w:firstLine="1571" w:firstLineChars="497"/>
        <w:rPr>
          <w:kern w:val="0"/>
        </w:rPr>
      </w:pPr>
      <w:r>
        <w:rPr>
          <w:rFonts w:hint="eastAsia"/>
          <w:kern w:val="0"/>
        </w:rPr>
        <w:t>4</w:t>
      </w:r>
      <w:r>
        <w:rPr>
          <w:kern w:val="0"/>
        </w:rPr>
        <w:t>.</w:t>
      </w:r>
      <w:r>
        <w:rPr>
          <w:rFonts w:hint="eastAsia"/>
          <w:kern w:val="0"/>
        </w:rPr>
        <w:t xml:space="preserve"> 2014</w:t>
      </w:r>
      <w:r>
        <w:rPr>
          <w:kern w:val="0"/>
        </w:rPr>
        <w:t>年度</w:t>
      </w:r>
      <w:r>
        <w:rPr>
          <w:rFonts w:hint="eastAsia"/>
          <w:kern w:val="0"/>
        </w:rPr>
        <w:t>开平</w:t>
      </w:r>
      <w:r>
        <w:rPr>
          <w:kern w:val="0"/>
        </w:rPr>
        <w:t>市社会保障卡公共服务平台项目</w:t>
      </w:r>
    </w:p>
    <w:p>
      <w:pPr>
        <w:adjustRightInd w:val="0"/>
        <w:snapToGrid w:val="0"/>
        <w:spacing w:line="560" w:lineRule="exact"/>
        <w:rPr>
          <w:kern w:val="0"/>
        </w:rPr>
      </w:pPr>
      <w:r>
        <w:rPr>
          <w:kern w:val="0"/>
        </w:rPr>
        <w:t xml:space="preserve">          </w:t>
      </w:r>
      <w:r>
        <w:rPr>
          <w:rFonts w:hint="eastAsia"/>
          <w:kern w:val="0"/>
        </w:rPr>
        <w:t>5</w:t>
      </w:r>
      <w:r>
        <w:rPr>
          <w:kern w:val="0"/>
        </w:rPr>
        <w:t xml:space="preserve">. </w:t>
      </w:r>
      <w:r>
        <w:rPr>
          <w:rFonts w:hint="eastAsia"/>
          <w:kern w:val="0"/>
        </w:rPr>
        <w:t>2014</w:t>
      </w:r>
      <w:r>
        <w:rPr>
          <w:kern w:val="0"/>
        </w:rPr>
        <w:t>年度</w:t>
      </w:r>
      <w:r>
        <w:rPr>
          <w:rFonts w:hint="eastAsia"/>
          <w:kern w:val="0"/>
        </w:rPr>
        <w:t>开平</w:t>
      </w:r>
      <w:r>
        <w:rPr>
          <w:kern w:val="0"/>
        </w:rPr>
        <w:t>市社会保障卡应用场景表</w:t>
      </w:r>
    </w:p>
    <w:p>
      <w:pPr>
        <w:adjustRightInd w:val="0"/>
        <w:snapToGrid w:val="0"/>
        <w:spacing w:line="560" w:lineRule="exact"/>
        <w:ind w:firstLine="632" w:firstLineChars="200"/>
        <w:rPr>
          <w:rFonts w:hint="eastAsia"/>
          <w:color w:val="0000FF"/>
          <w:kern w:val="0"/>
        </w:rPr>
      </w:pPr>
    </w:p>
    <w:p>
      <w:pPr>
        <w:adjustRightInd w:val="0"/>
        <w:snapToGrid w:val="0"/>
        <w:spacing w:line="560" w:lineRule="exact"/>
        <w:rPr>
          <w:kern w:val="0"/>
        </w:rPr>
      </w:pPr>
      <w:r>
        <w:rPr>
          <w:kern w:val="0"/>
        </w:rPr>
        <w:t xml:space="preserve">         </w:t>
      </w:r>
    </w:p>
    <w:p>
      <w:pPr>
        <w:adjustRightInd w:val="0"/>
        <w:snapToGrid w:val="0"/>
        <w:spacing w:line="560" w:lineRule="exact"/>
        <w:rPr>
          <w:kern w:val="0"/>
        </w:rPr>
      </w:pPr>
    </w:p>
    <w:p>
      <w:pPr>
        <w:rPr>
          <w:rFonts w:hint="eastAsia"/>
          <w:sz w:val="28"/>
          <w:szCs w:val="28"/>
        </w:rPr>
      </w:pPr>
      <w:r>
        <w:br w:type="page"/>
      </w:r>
      <w:r>
        <w:rPr>
          <w:sz w:val="28"/>
          <w:szCs w:val="28"/>
        </w:rPr>
        <w:t>附件1</w:t>
      </w:r>
    </w:p>
    <w:p>
      <w:pPr>
        <w:rPr>
          <w:rFonts w:hint="eastAsia"/>
        </w:rPr>
      </w:pPr>
    </w:p>
    <w:p>
      <w:pPr>
        <w:jc w:val="center"/>
        <w:rPr>
          <w:rFonts w:ascii="宋体" w:hAnsi="宋体"/>
          <w:color w:val="000000"/>
          <w:kern w:val="0"/>
          <w:sz w:val="36"/>
          <w:szCs w:val="36"/>
        </w:rPr>
      </w:pPr>
      <w:r>
        <w:rPr>
          <w:rFonts w:hint="eastAsia" w:ascii="宋体" w:hAnsi="宋体"/>
          <w:color w:val="000000"/>
          <w:kern w:val="0"/>
          <w:sz w:val="36"/>
          <w:szCs w:val="36"/>
        </w:rPr>
        <w:t>2014</w:t>
      </w:r>
      <w:r>
        <w:rPr>
          <w:rFonts w:ascii="宋体" w:hAnsi="宋体"/>
          <w:color w:val="000000"/>
          <w:kern w:val="0"/>
          <w:sz w:val="36"/>
          <w:szCs w:val="36"/>
        </w:rPr>
        <w:t>年度</w:t>
      </w:r>
      <w:r>
        <w:rPr>
          <w:rFonts w:hint="eastAsia" w:ascii="宋体" w:hAnsi="宋体"/>
          <w:color w:val="000000"/>
          <w:kern w:val="0"/>
          <w:sz w:val="36"/>
          <w:szCs w:val="36"/>
        </w:rPr>
        <w:t>开平</w:t>
      </w:r>
      <w:r>
        <w:rPr>
          <w:rFonts w:ascii="宋体" w:hAnsi="宋体"/>
          <w:color w:val="000000"/>
          <w:kern w:val="0"/>
          <w:sz w:val="36"/>
          <w:szCs w:val="36"/>
        </w:rPr>
        <w:t>市基本养老金领取资格协助认证网点名址</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3"/>
        <w:gridCol w:w="1418"/>
        <w:gridCol w:w="2170"/>
        <w:gridCol w:w="3824"/>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879" w:hRule="atLeast"/>
          <w:jc w:val="center"/>
        </w:trPr>
        <w:tc>
          <w:tcPr>
            <w:tcW w:w="743" w:type="dxa"/>
            <w:noWrap w:val="0"/>
            <w:vAlign w:val="center"/>
          </w:tcPr>
          <w:p>
            <w:pPr>
              <w:jc w:val="center"/>
              <w:rPr>
                <w:sz w:val="24"/>
                <w:szCs w:val="24"/>
              </w:rPr>
            </w:pPr>
            <w:r>
              <w:rPr>
                <w:sz w:val="24"/>
                <w:szCs w:val="24"/>
              </w:rPr>
              <w:t>序号</w:t>
            </w:r>
          </w:p>
        </w:tc>
        <w:tc>
          <w:tcPr>
            <w:tcW w:w="1418" w:type="dxa"/>
            <w:noWrap w:val="0"/>
            <w:vAlign w:val="center"/>
          </w:tcPr>
          <w:p>
            <w:pPr>
              <w:jc w:val="center"/>
              <w:rPr>
                <w:sz w:val="24"/>
                <w:szCs w:val="24"/>
              </w:rPr>
            </w:pPr>
            <w:r>
              <w:rPr>
                <w:sz w:val="24"/>
                <w:szCs w:val="24"/>
              </w:rPr>
              <w:t>所属区域</w:t>
            </w:r>
          </w:p>
        </w:tc>
        <w:tc>
          <w:tcPr>
            <w:tcW w:w="2170" w:type="dxa"/>
            <w:noWrap w:val="0"/>
            <w:vAlign w:val="center"/>
          </w:tcPr>
          <w:p>
            <w:pPr>
              <w:jc w:val="center"/>
              <w:rPr>
                <w:sz w:val="24"/>
                <w:szCs w:val="24"/>
              </w:rPr>
            </w:pPr>
            <w:r>
              <w:rPr>
                <w:sz w:val="24"/>
                <w:szCs w:val="24"/>
              </w:rPr>
              <w:t>机构名称</w:t>
            </w:r>
          </w:p>
        </w:tc>
        <w:tc>
          <w:tcPr>
            <w:tcW w:w="3824" w:type="dxa"/>
            <w:noWrap w:val="0"/>
            <w:vAlign w:val="center"/>
          </w:tcPr>
          <w:p>
            <w:pPr>
              <w:jc w:val="center"/>
              <w:rPr>
                <w:sz w:val="24"/>
                <w:szCs w:val="24"/>
              </w:rPr>
            </w:pPr>
            <w:r>
              <w:rPr>
                <w:sz w:val="24"/>
                <w:szCs w:val="24"/>
              </w:rPr>
              <w:t>办公地址</w:t>
            </w:r>
          </w:p>
        </w:tc>
        <w:tc>
          <w:tcPr>
            <w:tcW w:w="1705" w:type="dxa"/>
            <w:noWrap w:val="0"/>
            <w:vAlign w:val="center"/>
          </w:tcPr>
          <w:p>
            <w:pPr>
              <w:jc w:val="center"/>
              <w:rPr>
                <w:sz w:val="24"/>
                <w:szCs w:val="24"/>
              </w:rPr>
            </w:pPr>
            <w:r>
              <w:rPr>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876" w:hRule="atLeast"/>
          <w:jc w:val="center"/>
        </w:trPr>
        <w:tc>
          <w:tcPr>
            <w:tcW w:w="743" w:type="dxa"/>
            <w:noWrap w:val="0"/>
            <w:vAlign w:val="center"/>
          </w:tcPr>
          <w:p>
            <w:pPr>
              <w:jc w:val="center"/>
              <w:rPr>
                <w:sz w:val="24"/>
                <w:szCs w:val="24"/>
              </w:rPr>
            </w:pPr>
            <w:r>
              <w:rPr>
                <w:rFonts w:hint="eastAsia"/>
                <w:sz w:val="24"/>
                <w:szCs w:val="24"/>
              </w:rPr>
              <w:t>1</w:t>
            </w:r>
          </w:p>
        </w:tc>
        <w:tc>
          <w:tcPr>
            <w:tcW w:w="1418" w:type="dxa"/>
            <w:noWrap w:val="0"/>
            <w:vAlign w:val="center"/>
          </w:tcPr>
          <w:p>
            <w:pPr>
              <w:jc w:val="center"/>
              <w:rPr>
                <w:sz w:val="24"/>
                <w:szCs w:val="24"/>
              </w:rPr>
            </w:pPr>
            <w:r>
              <w:rPr>
                <w:rFonts w:hint="eastAsia"/>
                <w:sz w:val="24"/>
                <w:szCs w:val="24"/>
              </w:rPr>
              <w:t>三埠镇</w:t>
            </w:r>
          </w:p>
        </w:tc>
        <w:tc>
          <w:tcPr>
            <w:tcW w:w="2170" w:type="dxa"/>
            <w:noWrap w:val="0"/>
            <w:vAlign w:val="center"/>
          </w:tcPr>
          <w:p>
            <w:pPr>
              <w:jc w:val="center"/>
              <w:rPr>
                <w:sz w:val="24"/>
                <w:szCs w:val="24"/>
              </w:rPr>
            </w:pPr>
            <w:r>
              <w:rPr>
                <w:rFonts w:hint="eastAsia"/>
                <w:sz w:val="24"/>
                <w:szCs w:val="24"/>
              </w:rPr>
              <w:t>长沙东人力资源和社会保障服务站</w:t>
            </w:r>
          </w:p>
        </w:tc>
        <w:tc>
          <w:tcPr>
            <w:tcW w:w="3824" w:type="dxa"/>
            <w:noWrap w:val="0"/>
            <w:vAlign w:val="center"/>
          </w:tcPr>
          <w:p>
            <w:pPr>
              <w:jc w:val="center"/>
              <w:rPr>
                <w:sz w:val="24"/>
                <w:szCs w:val="24"/>
              </w:rPr>
            </w:pPr>
            <w:r>
              <w:rPr>
                <w:rFonts w:hint="eastAsia"/>
                <w:sz w:val="24"/>
                <w:szCs w:val="24"/>
              </w:rPr>
              <w:t>长沙东郊南区34号</w:t>
            </w:r>
          </w:p>
        </w:tc>
        <w:tc>
          <w:tcPr>
            <w:tcW w:w="1705" w:type="dxa"/>
            <w:noWrap w:val="0"/>
            <w:vAlign w:val="center"/>
          </w:tcPr>
          <w:p>
            <w:pPr>
              <w:jc w:val="center"/>
              <w:rPr>
                <w:sz w:val="24"/>
                <w:szCs w:val="24"/>
              </w:rPr>
            </w:pPr>
            <w:r>
              <w:rPr>
                <w:rFonts w:hint="eastAsia" w:ascii="宋体" w:hAnsi="宋体" w:cs="宋体"/>
                <w:color w:val="000000"/>
                <w:kern w:val="0"/>
                <w:sz w:val="24"/>
                <w:szCs w:val="24"/>
              </w:rPr>
              <w:t>2216996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876" w:hRule="atLeast"/>
          <w:jc w:val="center"/>
        </w:trPr>
        <w:tc>
          <w:tcPr>
            <w:tcW w:w="743" w:type="dxa"/>
            <w:noWrap w:val="0"/>
            <w:vAlign w:val="center"/>
          </w:tcPr>
          <w:p>
            <w:pPr>
              <w:jc w:val="center"/>
              <w:rPr>
                <w:sz w:val="24"/>
                <w:szCs w:val="24"/>
              </w:rPr>
            </w:pPr>
            <w:r>
              <w:rPr>
                <w:rFonts w:hint="eastAsia"/>
                <w:sz w:val="24"/>
                <w:szCs w:val="24"/>
              </w:rPr>
              <w:t>2</w:t>
            </w:r>
          </w:p>
        </w:tc>
        <w:tc>
          <w:tcPr>
            <w:tcW w:w="1418" w:type="dxa"/>
            <w:noWrap w:val="0"/>
            <w:vAlign w:val="center"/>
          </w:tcPr>
          <w:p>
            <w:pPr>
              <w:jc w:val="center"/>
            </w:pPr>
            <w:r>
              <w:rPr>
                <w:rFonts w:hint="eastAsia"/>
                <w:sz w:val="24"/>
                <w:szCs w:val="24"/>
              </w:rPr>
              <w:t>三埠镇</w:t>
            </w:r>
          </w:p>
        </w:tc>
        <w:tc>
          <w:tcPr>
            <w:tcW w:w="2170" w:type="dxa"/>
            <w:noWrap w:val="0"/>
            <w:vAlign w:val="center"/>
          </w:tcPr>
          <w:p>
            <w:pPr>
              <w:jc w:val="center"/>
              <w:rPr>
                <w:sz w:val="24"/>
                <w:szCs w:val="24"/>
              </w:rPr>
            </w:pPr>
            <w:r>
              <w:rPr>
                <w:rFonts w:hint="eastAsia"/>
                <w:sz w:val="24"/>
                <w:szCs w:val="24"/>
              </w:rPr>
              <w:t>长沙西人力资源和社会保障服务站</w:t>
            </w:r>
          </w:p>
        </w:tc>
        <w:tc>
          <w:tcPr>
            <w:tcW w:w="3824" w:type="dxa"/>
            <w:noWrap w:val="0"/>
            <w:vAlign w:val="center"/>
          </w:tcPr>
          <w:p>
            <w:pPr>
              <w:jc w:val="center"/>
              <w:rPr>
                <w:sz w:val="24"/>
                <w:szCs w:val="24"/>
              </w:rPr>
            </w:pPr>
            <w:r>
              <w:rPr>
                <w:rFonts w:hint="eastAsia"/>
                <w:sz w:val="24"/>
                <w:szCs w:val="24"/>
              </w:rPr>
              <w:t>长沙沿江西路43号201铺</w:t>
            </w:r>
          </w:p>
        </w:tc>
        <w:tc>
          <w:tcPr>
            <w:tcW w:w="1705" w:type="dxa"/>
            <w:noWrap w:val="0"/>
            <w:vAlign w:val="center"/>
          </w:tcPr>
          <w:p>
            <w:pPr>
              <w:jc w:val="center"/>
              <w:rPr>
                <w:sz w:val="24"/>
                <w:szCs w:val="24"/>
              </w:rPr>
            </w:pPr>
            <w:r>
              <w:rPr>
                <w:rFonts w:hint="eastAsia" w:ascii="宋体" w:hAnsi="宋体" w:cs="宋体"/>
                <w:kern w:val="0"/>
                <w:sz w:val="24"/>
                <w:szCs w:val="24"/>
              </w:rPr>
              <w:t>2332056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876" w:hRule="atLeast"/>
          <w:jc w:val="center"/>
        </w:trPr>
        <w:tc>
          <w:tcPr>
            <w:tcW w:w="743" w:type="dxa"/>
            <w:noWrap w:val="0"/>
            <w:vAlign w:val="center"/>
          </w:tcPr>
          <w:p>
            <w:pPr>
              <w:jc w:val="center"/>
              <w:rPr>
                <w:sz w:val="24"/>
                <w:szCs w:val="24"/>
              </w:rPr>
            </w:pPr>
            <w:r>
              <w:rPr>
                <w:rFonts w:hint="eastAsia"/>
                <w:sz w:val="24"/>
                <w:szCs w:val="24"/>
              </w:rPr>
              <w:t>3</w:t>
            </w:r>
          </w:p>
        </w:tc>
        <w:tc>
          <w:tcPr>
            <w:tcW w:w="1418" w:type="dxa"/>
            <w:noWrap w:val="0"/>
            <w:vAlign w:val="center"/>
          </w:tcPr>
          <w:p>
            <w:pPr>
              <w:jc w:val="center"/>
            </w:pPr>
            <w:r>
              <w:rPr>
                <w:rFonts w:hint="eastAsia"/>
                <w:sz w:val="24"/>
                <w:szCs w:val="24"/>
              </w:rPr>
              <w:t>三埠镇</w:t>
            </w:r>
          </w:p>
        </w:tc>
        <w:tc>
          <w:tcPr>
            <w:tcW w:w="2170" w:type="dxa"/>
            <w:noWrap w:val="0"/>
            <w:vAlign w:val="center"/>
          </w:tcPr>
          <w:p>
            <w:pPr>
              <w:jc w:val="center"/>
              <w:rPr>
                <w:sz w:val="24"/>
                <w:szCs w:val="24"/>
              </w:rPr>
            </w:pPr>
            <w:r>
              <w:rPr>
                <w:rFonts w:hint="eastAsia"/>
                <w:sz w:val="24"/>
                <w:szCs w:val="24"/>
              </w:rPr>
              <w:t>新兴人力资源和社会保障服务站</w:t>
            </w:r>
          </w:p>
        </w:tc>
        <w:tc>
          <w:tcPr>
            <w:tcW w:w="3824" w:type="dxa"/>
            <w:noWrap w:val="0"/>
            <w:vAlign w:val="center"/>
          </w:tcPr>
          <w:p>
            <w:pPr>
              <w:jc w:val="center"/>
              <w:rPr>
                <w:sz w:val="24"/>
                <w:szCs w:val="24"/>
              </w:rPr>
            </w:pPr>
            <w:r>
              <w:rPr>
                <w:rFonts w:hint="eastAsia"/>
                <w:sz w:val="24"/>
                <w:szCs w:val="24"/>
              </w:rPr>
              <w:t>新昌中路1号6幢103铺</w:t>
            </w:r>
          </w:p>
        </w:tc>
        <w:tc>
          <w:tcPr>
            <w:tcW w:w="1705" w:type="dxa"/>
            <w:noWrap w:val="0"/>
            <w:vAlign w:val="center"/>
          </w:tcPr>
          <w:p>
            <w:pPr>
              <w:jc w:val="center"/>
              <w:rPr>
                <w:sz w:val="24"/>
                <w:szCs w:val="24"/>
              </w:rPr>
            </w:pPr>
            <w:r>
              <w:rPr>
                <w:rFonts w:hint="eastAsia" w:ascii="宋体" w:hAnsi="宋体" w:cs="宋体"/>
                <w:kern w:val="0"/>
                <w:sz w:val="24"/>
                <w:szCs w:val="24"/>
              </w:rPr>
              <w:t>2398890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876" w:hRule="atLeast"/>
          <w:jc w:val="center"/>
        </w:trPr>
        <w:tc>
          <w:tcPr>
            <w:tcW w:w="743" w:type="dxa"/>
            <w:noWrap w:val="0"/>
            <w:vAlign w:val="center"/>
          </w:tcPr>
          <w:p>
            <w:pPr>
              <w:jc w:val="center"/>
              <w:rPr>
                <w:sz w:val="24"/>
                <w:szCs w:val="24"/>
              </w:rPr>
            </w:pPr>
            <w:r>
              <w:rPr>
                <w:rFonts w:hint="eastAsia"/>
                <w:sz w:val="24"/>
                <w:szCs w:val="24"/>
              </w:rPr>
              <w:t>4</w:t>
            </w:r>
          </w:p>
        </w:tc>
        <w:tc>
          <w:tcPr>
            <w:tcW w:w="1418" w:type="dxa"/>
            <w:noWrap w:val="0"/>
            <w:vAlign w:val="center"/>
          </w:tcPr>
          <w:p>
            <w:pPr>
              <w:jc w:val="center"/>
            </w:pPr>
            <w:r>
              <w:rPr>
                <w:rFonts w:hint="eastAsia"/>
                <w:sz w:val="24"/>
                <w:szCs w:val="24"/>
              </w:rPr>
              <w:t>三埠镇</w:t>
            </w:r>
          </w:p>
        </w:tc>
        <w:tc>
          <w:tcPr>
            <w:tcW w:w="2170" w:type="dxa"/>
            <w:noWrap w:val="0"/>
            <w:vAlign w:val="center"/>
          </w:tcPr>
          <w:p>
            <w:pPr>
              <w:jc w:val="center"/>
              <w:rPr>
                <w:sz w:val="24"/>
                <w:szCs w:val="24"/>
              </w:rPr>
            </w:pPr>
            <w:r>
              <w:rPr>
                <w:rFonts w:hint="eastAsia"/>
                <w:sz w:val="24"/>
                <w:szCs w:val="24"/>
              </w:rPr>
              <w:t>新安人力资源和社会保障服务站</w:t>
            </w:r>
          </w:p>
        </w:tc>
        <w:tc>
          <w:tcPr>
            <w:tcW w:w="3824" w:type="dxa"/>
            <w:noWrap w:val="0"/>
            <w:vAlign w:val="center"/>
          </w:tcPr>
          <w:p>
            <w:pPr>
              <w:jc w:val="center"/>
              <w:rPr>
                <w:sz w:val="24"/>
                <w:szCs w:val="24"/>
              </w:rPr>
            </w:pPr>
            <w:r>
              <w:rPr>
                <w:rFonts w:hint="eastAsia"/>
                <w:sz w:val="24"/>
                <w:szCs w:val="24"/>
              </w:rPr>
              <w:t>新昌中路1号6幢103铺</w:t>
            </w:r>
          </w:p>
        </w:tc>
        <w:tc>
          <w:tcPr>
            <w:tcW w:w="1705" w:type="dxa"/>
            <w:noWrap w:val="0"/>
            <w:vAlign w:val="center"/>
          </w:tcPr>
          <w:p>
            <w:pPr>
              <w:jc w:val="center"/>
              <w:rPr>
                <w:sz w:val="24"/>
                <w:szCs w:val="24"/>
              </w:rPr>
            </w:pPr>
            <w:r>
              <w:rPr>
                <w:rFonts w:hint="eastAsia" w:ascii="宋体" w:hAnsi="宋体" w:cs="宋体"/>
                <w:kern w:val="0"/>
                <w:sz w:val="24"/>
                <w:szCs w:val="24"/>
              </w:rPr>
              <w:t>2398890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876" w:hRule="atLeast"/>
          <w:jc w:val="center"/>
        </w:trPr>
        <w:tc>
          <w:tcPr>
            <w:tcW w:w="743" w:type="dxa"/>
            <w:noWrap w:val="0"/>
            <w:vAlign w:val="center"/>
          </w:tcPr>
          <w:p>
            <w:pPr>
              <w:jc w:val="center"/>
              <w:rPr>
                <w:sz w:val="24"/>
                <w:szCs w:val="24"/>
              </w:rPr>
            </w:pPr>
            <w:r>
              <w:rPr>
                <w:rFonts w:hint="eastAsia"/>
                <w:sz w:val="24"/>
                <w:szCs w:val="24"/>
              </w:rPr>
              <w:t>5</w:t>
            </w:r>
          </w:p>
        </w:tc>
        <w:tc>
          <w:tcPr>
            <w:tcW w:w="1418" w:type="dxa"/>
            <w:noWrap w:val="0"/>
            <w:vAlign w:val="center"/>
          </w:tcPr>
          <w:p>
            <w:pPr>
              <w:jc w:val="center"/>
            </w:pPr>
            <w:r>
              <w:rPr>
                <w:rFonts w:hint="eastAsia"/>
                <w:sz w:val="24"/>
                <w:szCs w:val="24"/>
              </w:rPr>
              <w:t>三埠镇</w:t>
            </w:r>
          </w:p>
        </w:tc>
        <w:tc>
          <w:tcPr>
            <w:tcW w:w="2170" w:type="dxa"/>
            <w:noWrap w:val="0"/>
            <w:vAlign w:val="center"/>
          </w:tcPr>
          <w:p>
            <w:pPr>
              <w:jc w:val="center"/>
              <w:rPr>
                <w:sz w:val="24"/>
                <w:szCs w:val="24"/>
              </w:rPr>
            </w:pPr>
            <w:r>
              <w:rPr>
                <w:rFonts w:hint="eastAsia"/>
                <w:sz w:val="24"/>
                <w:szCs w:val="24"/>
              </w:rPr>
              <w:t>祥龙人力资源和社会保障服务站</w:t>
            </w:r>
          </w:p>
        </w:tc>
        <w:tc>
          <w:tcPr>
            <w:tcW w:w="3824" w:type="dxa"/>
            <w:noWrap w:val="0"/>
            <w:vAlign w:val="center"/>
          </w:tcPr>
          <w:p>
            <w:pPr>
              <w:jc w:val="center"/>
              <w:rPr>
                <w:sz w:val="24"/>
                <w:szCs w:val="24"/>
              </w:rPr>
            </w:pPr>
            <w:r>
              <w:rPr>
                <w:rFonts w:hint="eastAsia"/>
                <w:sz w:val="24"/>
                <w:szCs w:val="24"/>
              </w:rPr>
              <w:t>祥龙祥获后街12-13号</w:t>
            </w:r>
          </w:p>
        </w:tc>
        <w:tc>
          <w:tcPr>
            <w:tcW w:w="1705" w:type="dxa"/>
            <w:noWrap w:val="0"/>
            <w:vAlign w:val="center"/>
          </w:tcPr>
          <w:p>
            <w:pPr>
              <w:jc w:val="center"/>
              <w:rPr>
                <w:sz w:val="24"/>
                <w:szCs w:val="24"/>
              </w:rPr>
            </w:pPr>
            <w:r>
              <w:rPr>
                <w:rFonts w:hint="eastAsia" w:ascii="宋体" w:hAnsi="宋体" w:cs="宋体"/>
                <w:kern w:val="0"/>
                <w:sz w:val="24"/>
                <w:szCs w:val="24"/>
              </w:rPr>
              <w:t>2320070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876" w:hRule="atLeast"/>
          <w:jc w:val="center"/>
        </w:trPr>
        <w:tc>
          <w:tcPr>
            <w:tcW w:w="743" w:type="dxa"/>
            <w:noWrap w:val="0"/>
            <w:vAlign w:val="center"/>
          </w:tcPr>
          <w:p>
            <w:pPr>
              <w:jc w:val="center"/>
              <w:rPr>
                <w:sz w:val="24"/>
                <w:szCs w:val="24"/>
              </w:rPr>
            </w:pPr>
            <w:r>
              <w:rPr>
                <w:rFonts w:hint="eastAsia"/>
                <w:sz w:val="24"/>
                <w:szCs w:val="24"/>
              </w:rPr>
              <w:t>6</w:t>
            </w:r>
          </w:p>
        </w:tc>
        <w:tc>
          <w:tcPr>
            <w:tcW w:w="1418" w:type="dxa"/>
            <w:noWrap w:val="0"/>
            <w:vAlign w:val="center"/>
          </w:tcPr>
          <w:p>
            <w:pPr>
              <w:jc w:val="center"/>
            </w:pPr>
            <w:r>
              <w:rPr>
                <w:rFonts w:hint="eastAsia"/>
                <w:sz w:val="24"/>
                <w:szCs w:val="24"/>
              </w:rPr>
              <w:t>三埠镇</w:t>
            </w:r>
          </w:p>
        </w:tc>
        <w:tc>
          <w:tcPr>
            <w:tcW w:w="2170" w:type="dxa"/>
            <w:noWrap w:val="0"/>
            <w:vAlign w:val="center"/>
          </w:tcPr>
          <w:p>
            <w:pPr>
              <w:jc w:val="center"/>
              <w:rPr>
                <w:sz w:val="24"/>
                <w:szCs w:val="24"/>
              </w:rPr>
            </w:pPr>
            <w:r>
              <w:rPr>
                <w:rFonts w:hint="eastAsia"/>
                <w:sz w:val="24"/>
                <w:szCs w:val="24"/>
              </w:rPr>
              <w:t>港口人力资源和社会保障服务站</w:t>
            </w:r>
          </w:p>
        </w:tc>
        <w:tc>
          <w:tcPr>
            <w:tcW w:w="3824" w:type="dxa"/>
            <w:noWrap w:val="0"/>
            <w:vAlign w:val="center"/>
          </w:tcPr>
          <w:p>
            <w:pPr>
              <w:jc w:val="center"/>
              <w:rPr>
                <w:sz w:val="24"/>
                <w:szCs w:val="24"/>
              </w:rPr>
            </w:pPr>
            <w:r>
              <w:rPr>
                <w:rFonts w:hint="eastAsia"/>
                <w:sz w:val="24"/>
                <w:szCs w:val="24"/>
              </w:rPr>
              <w:t>长沙东郊南区34号</w:t>
            </w:r>
          </w:p>
        </w:tc>
        <w:tc>
          <w:tcPr>
            <w:tcW w:w="1705" w:type="dxa"/>
            <w:noWrap w:val="0"/>
            <w:vAlign w:val="center"/>
          </w:tcPr>
          <w:p>
            <w:pPr>
              <w:jc w:val="center"/>
              <w:rPr>
                <w:sz w:val="24"/>
                <w:szCs w:val="24"/>
              </w:rPr>
            </w:pPr>
            <w:r>
              <w:rPr>
                <w:rFonts w:hint="eastAsia" w:ascii="宋体" w:hAnsi="宋体" w:cs="宋体"/>
                <w:color w:val="000000"/>
                <w:kern w:val="0"/>
                <w:sz w:val="24"/>
                <w:szCs w:val="24"/>
              </w:rPr>
              <w:t>2216996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876" w:hRule="atLeast"/>
          <w:jc w:val="center"/>
        </w:trPr>
        <w:tc>
          <w:tcPr>
            <w:tcW w:w="743" w:type="dxa"/>
            <w:noWrap w:val="0"/>
            <w:vAlign w:val="center"/>
          </w:tcPr>
          <w:p>
            <w:pPr>
              <w:jc w:val="center"/>
              <w:rPr>
                <w:sz w:val="24"/>
                <w:szCs w:val="24"/>
              </w:rPr>
            </w:pPr>
            <w:r>
              <w:rPr>
                <w:rFonts w:hint="eastAsia"/>
                <w:sz w:val="24"/>
                <w:szCs w:val="24"/>
              </w:rPr>
              <w:t>7</w:t>
            </w:r>
          </w:p>
        </w:tc>
        <w:tc>
          <w:tcPr>
            <w:tcW w:w="1418" w:type="dxa"/>
            <w:noWrap w:val="0"/>
            <w:vAlign w:val="center"/>
          </w:tcPr>
          <w:p>
            <w:pPr>
              <w:jc w:val="center"/>
              <w:rPr>
                <w:sz w:val="24"/>
                <w:szCs w:val="24"/>
              </w:rPr>
            </w:pPr>
            <w:r>
              <w:rPr>
                <w:rFonts w:hint="eastAsia"/>
                <w:sz w:val="24"/>
                <w:szCs w:val="24"/>
              </w:rPr>
              <w:t>长沙镇</w:t>
            </w:r>
          </w:p>
        </w:tc>
        <w:tc>
          <w:tcPr>
            <w:tcW w:w="2170" w:type="dxa"/>
            <w:noWrap w:val="0"/>
            <w:vAlign w:val="center"/>
          </w:tcPr>
          <w:p>
            <w:pPr>
              <w:jc w:val="center"/>
              <w:rPr>
                <w:sz w:val="24"/>
                <w:szCs w:val="24"/>
              </w:rPr>
            </w:pPr>
            <w:r>
              <w:rPr>
                <w:rFonts w:hint="eastAsia"/>
                <w:sz w:val="24"/>
                <w:szCs w:val="24"/>
              </w:rPr>
              <w:t>侨园人力资源和社会保障服务站</w:t>
            </w:r>
          </w:p>
        </w:tc>
        <w:tc>
          <w:tcPr>
            <w:tcW w:w="3824" w:type="dxa"/>
            <w:noWrap w:val="0"/>
            <w:vAlign w:val="center"/>
          </w:tcPr>
          <w:p>
            <w:pPr>
              <w:jc w:val="center"/>
              <w:rPr>
                <w:sz w:val="24"/>
                <w:szCs w:val="24"/>
              </w:rPr>
            </w:pPr>
            <w:r>
              <w:rPr>
                <w:rFonts w:hint="eastAsia"/>
                <w:sz w:val="24"/>
                <w:szCs w:val="24"/>
              </w:rPr>
              <w:t>长沙沿江西路78号2幢101</w:t>
            </w:r>
          </w:p>
        </w:tc>
        <w:tc>
          <w:tcPr>
            <w:tcW w:w="1705" w:type="dxa"/>
            <w:noWrap w:val="0"/>
            <w:vAlign w:val="center"/>
          </w:tcPr>
          <w:p>
            <w:pPr>
              <w:jc w:val="center"/>
              <w:rPr>
                <w:sz w:val="24"/>
                <w:szCs w:val="24"/>
              </w:rPr>
            </w:pPr>
            <w:r>
              <w:rPr>
                <w:rFonts w:hint="eastAsia" w:ascii="宋体" w:hAnsi="宋体" w:cs="宋体"/>
                <w:color w:val="000000"/>
                <w:kern w:val="0"/>
                <w:sz w:val="24"/>
                <w:szCs w:val="24"/>
              </w:rPr>
              <w:t>2323135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876" w:hRule="atLeast"/>
          <w:jc w:val="center"/>
        </w:trPr>
        <w:tc>
          <w:tcPr>
            <w:tcW w:w="743" w:type="dxa"/>
            <w:noWrap w:val="0"/>
            <w:vAlign w:val="center"/>
          </w:tcPr>
          <w:p>
            <w:pPr>
              <w:jc w:val="center"/>
              <w:rPr>
                <w:sz w:val="24"/>
                <w:szCs w:val="24"/>
              </w:rPr>
            </w:pPr>
            <w:r>
              <w:rPr>
                <w:rFonts w:hint="eastAsia"/>
                <w:sz w:val="24"/>
                <w:szCs w:val="24"/>
              </w:rPr>
              <w:t>8</w:t>
            </w:r>
          </w:p>
        </w:tc>
        <w:tc>
          <w:tcPr>
            <w:tcW w:w="1418" w:type="dxa"/>
            <w:noWrap w:val="0"/>
            <w:vAlign w:val="center"/>
          </w:tcPr>
          <w:p>
            <w:pPr>
              <w:jc w:val="center"/>
            </w:pPr>
            <w:r>
              <w:rPr>
                <w:rFonts w:hint="eastAsia"/>
                <w:sz w:val="24"/>
                <w:szCs w:val="24"/>
              </w:rPr>
              <w:t>长沙镇</w:t>
            </w:r>
          </w:p>
        </w:tc>
        <w:tc>
          <w:tcPr>
            <w:tcW w:w="2170" w:type="dxa"/>
            <w:noWrap w:val="0"/>
            <w:vAlign w:val="center"/>
          </w:tcPr>
          <w:p>
            <w:pPr>
              <w:jc w:val="center"/>
              <w:rPr>
                <w:sz w:val="24"/>
                <w:szCs w:val="24"/>
              </w:rPr>
            </w:pPr>
            <w:r>
              <w:rPr>
                <w:rFonts w:hint="eastAsia"/>
                <w:sz w:val="24"/>
                <w:szCs w:val="24"/>
              </w:rPr>
              <w:t>长沙镇人力资源和社会保障服务所</w:t>
            </w:r>
          </w:p>
        </w:tc>
        <w:tc>
          <w:tcPr>
            <w:tcW w:w="3824" w:type="dxa"/>
            <w:noWrap w:val="0"/>
            <w:vAlign w:val="center"/>
          </w:tcPr>
          <w:p>
            <w:pPr>
              <w:jc w:val="center"/>
              <w:rPr>
                <w:sz w:val="24"/>
                <w:szCs w:val="24"/>
              </w:rPr>
            </w:pPr>
            <w:r>
              <w:rPr>
                <w:rFonts w:hint="eastAsia"/>
                <w:sz w:val="24"/>
                <w:szCs w:val="24"/>
              </w:rPr>
              <w:t>长沙良园路33号长沙</w:t>
            </w:r>
            <w:r>
              <w:rPr>
                <w:rFonts w:hint="eastAsia"/>
                <w:sz w:val="24"/>
                <w:szCs w:val="24"/>
                <w:lang w:eastAsia="zh-CN"/>
              </w:rPr>
              <w:t>镇政府</w:t>
            </w:r>
            <w:r>
              <w:rPr>
                <w:rFonts w:hint="eastAsia"/>
                <w:sz w:val="24"/>
                <w:szCs w:val="24"/>
              </w:rPr>
              <w:t>大院</w:t>
            </w:r>
          </w:p>
        </w:tc>
        <w:tc>
          <w:tcPr>
            <w:tcW w:w="1705" w:type="dxa"/>
            <w:noWrap w:val="0"/>
            <w:vAlign w:val="center"/>
          </w:tcPr>
          <w:p>
            <w:pPr>
              <w:jc w:val="center"/>
              <w:rPr>
                <w:sz w:val="24"/>
                <w:szCs w:val="24"/>
              </w:rPr>
            </w:pPr>
            <w:r>
              <w:rPr>
                <w:rFonts w:hint="eastAsia"/>
                <w:sz w:val="24"/>
                <w:szCs w:val="24"/>
              </w:rPr>
              <w:t>2218051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876" w:hRule="atLeast"/>
          <w:jc w:val="center"/>
        </w:trPr>
        <w:tc>
          <w:tcPr>
            <w:tcW w:w="743" w:type="dxa"/>
            <w:noWrap w:val="0"/>
            <w:vAlign w:val="center"/>
          </w:tcPr>
          <w:p>
            <w:pPr>
              <w:jc w:val="center"/>
              <w:rPr>
                <w:sz w:val="24"/>
                <w:szCs w:val="24"/>
              </w:rPr>
            </w:pPr>
            <w:r>
              <w:rPr>
                <w:rFonts w:hint="eastAsia"/>
                <w:sz w:val="24"/>
                <w:szCs w:val="24"/>
              </w:rPr>
              <w:t>9</w:t>
            </w:r>
          </w:p>
        </w:tc>
        <w:tc>
          <w:tcPr>
            <w:tcW w:w="1418" w:type="dxa"/>
            <w:noWrap w:val="0"/>
            <w:vAlign w:val="center"/>
          </w:tcPr>
          <w:p>
            <w:pPr>
              <w:jc w:val="center"/>
            </w:pPr>
            <w:r>
              <w:rPr>
                <w:rFonts w:hint="eastAsia"/>
                <w:sz w:val="24"/>
                <w:szCs w:val="24"/>
              </w:rPr>
              <w:t>长沙镇</w:t>
            </w:r>
          </w:p>
        </w:tc>
        <w:tc>
          <w:tcPr>
            <w:tcW w:w="2170" w:type="dxa"/>
            <w:noWrap w:val="0"/>
            <w:vAlign w:val="center"/>
          </w:tcPr>
          <w:p>
            <w:pPr>
              <w:jc w:val="center"/>
              <w:rPr>
                <w:sz w:val="24"/>
                <w:szCs w:val="24"/>
              </w:rPr>
            </w:pPr>
            <w:r>
              <w:rPr>
                <w:rFonts w:hint="eastAsia"/>
                <w:sz w:val="24"/>
                <w:szCs w:val="24"/>
              </w:rPr>
              <w:t>东兴人力资源和社会保障服务站</w:t>
            </w:r>
          </w:p>
        </w:tc>
        <w:tc>
          <w:tcPr>
            <w:tcW w:w="3824" w:type="dxa"/>
            <w:noWrap w:val="0"/>
            <w:vAlign w:val="center"/>
          </w:tcPr>
          <w:p>
            <w:pPr>
              <w:jc w:val="center"/>
              <w:rPr>
                <w:sz w:val="24"/>
                <w:szCs w:val="24"/>
              </w:rPr>
            </w:pPr>
            <w:r>
              <w:rPr>
                <w:rFonts w:hint="eastAsia"/>
                <w:sz w:val="24"/>
                <w:szCs w:val="24"/>
              </w:rPr>
              <w:t>长沙人民东路7号4幢101</w:t>
            </w:r>
          </w:p>
        </w:tc>
        <w:tc>
          <w:tcPr>
            <w:tcW w:w="1705" w:type="dxa"/>
            <w:noWrap w:val="0"/>
            <w:vAlign w:val="center"/>
          </w:tcPr>
          <w:p>
            <w:pPr>
              <w:jc w:val="center"/>
              <w:rPr>
                <w:sz w:val="24"/>
                <w:szCs w:val="24"/>
              </w:rPr>
            </w:pPr>
            <w:r>
              <w:rPr>
                <w:rFonts w:hint="eastAsia" w:ascii="宋体" w:hAnsi="宋体" w:cs="宋体"/>
                <w:kern w:val="0"/>
                <w:sz w:val="24"/>
                <w:szCs w:val="24"/>
              </w:rPr>
              <w:t>2212027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876" w:hRule="atLeast"/>
          <w:jc w:val="center"/>
        </w:trPr>
        <w:tc>
          <w:tcPr>
            <w:tcW w:w="743" w:type="dxa"/>
            <w:noWrap w:val="0"/>
            <w:vAlign w:val="center"/>
          </w:tcPr>
          <w:p>
            <w:pPr>
              <w:jc w:val="center"/>
              <w:rPr>
                <w:sz w:val="24"/>
                <w:szCs w:val="24"/>
              </w:rPr>
            </w:pPr>
            <w:r>
              <w:rPr>
                <w:rFonts w:hint="eastAsia"/>
                <w:sz w:val="24"/>
                <w:szCs w:val="24"/>
              </w:rPr>
              <w:t>10</w:t>
            </w:r>
          </w:p>
        </w:tc>
        <w:tc>
          <w:tcPr>
            <w:tcW w:w="1418" w:type="dxa"/>
            <w:noWrap w:val="0"/>
            <w:vAlign w:val="center"/>
          </w:tcPr>
          <w:p>
            <w:pPr>
              <w:jc w:val="center"/>
              <w:rPr>
                <w:sz w:val="24"/>
                <w:szCs w:val="24"/>
              </w:rPr>
            </w:pPr>
            <w:r>
              <w:rPr>
                <w:rFonts w:hint="eastAsia"/>
                <w:sz w:val="24"/>
                <w:szCs w:val="24"/>
              </w:rPr>
              <w:t>水口镇</w:t>
            </w:r>
          </w:p>
        </w:tc>
        <w:tc>
          <w:tcPr>
            <w:tcW w:w="2170" w:type="dxa"/>
            <w:noWrap w:val="0"/>
            <w:vAlign w:val="center"/>
          </w:tcPr>
          <w:p>
            <w:pPr>
              <w:jc w:val="center"/>
              <w:rPr>
                <w:sz w:val="24"/>
                <w:szCs w:val="24"/>
              </w:rPr>
            </w:pPr>
            <w:r>
              <w:rPr>
                <w:rFonts w:hint="eastAsia"/>
                <w:sz w:val="24"/>
                <w:szCs w:val="24"/>
              </w:rPr>
              <w:t>水口人力资源和社会保障服务所</w:t>
            </w:r>
          </w:p>
        </w:tc>
        <w:tc>
          <w:tcPr>
            <w:tcW w:w="3824" w:type="dxa"/>
            <w:noWrap w:val="0"/>
            <w:vAlign w:val="center"/>
          </w:tcPr>
          <w:p>
            <w:pPr>
              <w:jc w:val="center"/>
              <w:rPr>
                <w:sz w:val="24"/>
                <w:szCs w:val="24"/>
              </w:rPr>
            </w:pPr>
            <w:r>
              <w:rPr>
                <w:sz w:val="24"/>
                <w:szCs w:val="24"/>
              </w:rPr>
              <w:t>水口镇大福中路水口镇人民政府</w:t>
            </w:r>
          </w:p>
        </w:tc>
        <w:tc>
          <w:tcPr>
            <w:tcW w:w="1705" w:type="dxa"/>
            <w:noWrap w:val="0"/>
            <w:vAlign w:val="center"/>
          </w:tcPr>
          <w:p>
            <w:pPr>
              <w:jc w:val="center"/>
              <w:rPr>
                <w:sz w:val="24"/>
                <w:szCs w:val="24"/>
              </w:rPr>
            </w:pPr>
            <w:r>
              <w:rPr>
                <w:sz w:val="24"/>
                <w:szCs w:val="24"/>
              </w:rPr>
              <w:t>2712502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876" w:hRule="atLeast"/>
          <w:jc w:val="center"/>
        </w:trPr>
        <w:tc>
          <w:tcPr>
            <w:tcW w:w="743" w:type="dxa"/>
            <w:noWrap w:val="0"/>
            <w:vAlign w:val="center"/>
          </w:tcPr>
          <w:p>
            <w:pPr>
              <w:jc w:val="center"/>
              <w:rPr>
                <w:sz w:val="24"/>
                <w:szCs w:val="24"/>
              </w:rPr>
            </w:pPr>
            <w:r>
              <w:rPr>
                <w:rFonts w:hint="eastAsia"/>
                <w:sz w:val="24"/>
                <w:szCs w:val="24"/>
              </w:rPr>
              <w:t>11</w:t>
            </w:r>
          </w:p>
        </w:tc>
        <w:tc>
          <w:tcPr>
            <w:tcW w:w="1418" w:type="dxa"/>
            <w:noWrap w:val="0"/>
            <w:vAlign w:val="center"/>
          </w:tcPr>
          <w:p>
            <w:pPr>
              <w:jc w:val="center"/>
              <w:rPr>
                <w:sz w:val="24"/>
                <w:szCs w:val="24"/>
              </w:rPr>
            </w:pPr>
            <w:r>
              <w:rPr>
                <w:rFonts w:hint="eastAsia"/>
                <w:sz w:val="24"/>
                <w:szCs w:val="24"/>
              </w:rPr>
              <w:t>水口镇</w:t>
            </w:r>
          </w:p>
        </w:tc>
        <w:tc>
          <w:tcPr>
            <w:tcW w:w="2170" w:type="dxa"/>
            <w:noWrap w:val="0"/>
            <w:vAlign w:val="center"/>
          </w:tcPr>
          <w:p>
            <w:pPr>
              <w:jc w:val="center"/>
              <w:rPr>
                <w:sz w:val="24"/>
                <w:szCs w:val="24"/>
              </w:rPr>
            </w:pPr>
            <w:r>
              <w:rPr>
                <w:rFonts w:hint="eastAsia"/>
                <w:sz w:val="24"/>
                <w:szCs w:val="24"/>
              </w:rPr>
              <w:t>沙冈人力资源和社会保障服务分所</w:t>
            </w:r>
          </w:p>
        </w:tc>
        <w:tc>
          <w:tcPr>
            <w:tcW w:w="3824" w:type="dxa"/>
            <w:noWrap w:val="0"/>
            <w:vAlign w:val="center"/>
          </w:tcPr>
          <w:p>
            <w:pPr>
              <w:jc w:val="center"/>
              <w:rPr>
                <w:rFonts w:hint="eastAsia"/>
                <w:sz w:val="24"/>
                <w:szCs w:val="24"/>
              </w:rPr>
            </w:pPr>
            <w:r>
              <w:rPr>
                <w:rFonts w:hint="eastAsia"/>
                <w:sz w:val="24"/>
                <w:szCs w:val="24"/>
              </w:rPr>
              <w:t>水口镇寺前圩</w:t>
            </w:r>
          </w:p>
        </w:tc>
        <w:tc>
          <w:tcPr>
            <w:tcW w:w="1705" w:type="dxa"/>
            <w:noWrap w:val="0"/>
            <w:vAlign w:val="center"/>
          </w:tcPr>
          <w:p>
            <w:pPr>
              <w:jc w:val="center"/>
              <w:rPr>
                <w:sz w:val="24"/>
                <w:szCs w:val="24"/>
              </w:rPr>
            </w:pPr>
            <w:r>
              <w:rPr>
                <w:sz w:val="24"/>
                <w:szCs w:val="24"/>
              </w:rPr>
              <w:t>2221515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876" w:hRule="atLeast"/>
          <w:jc w:val="center"/>
        </w:trPr>
        <w:tc>
          <w:tcPr>
            <w:tcW w:w="743" w:type="dxa"/>
            <w:noWrap w:val="0"/>
            <w:vAlign w:val="center"/>
          </w:tcPr>
          <w:p>
            <w:pPr>
              <w:jc w:val="center"/>
              <w:rPr>
                <w:sz w:val="24"/>
                <w:szCs w:val="24"/>
              </w:rPr>
            </w:pPr>
            <w:r>
              <w:rPr>
                <w:rFonts w:hint="eastAsia"/>
                <w:sz w:val="24"/>
                <w:szCs w:val="24"/>
              </w:rPr>
              <w:t>12</w:t>
            </w:r>
          </w:p>
        </w:tc>
        <w:tc>
          <w:tcPr>
            <w:tcW w:w="1418" w:type="dxa"/>
            <w:noWrap w:val="0"/>
            <w:vAlign w:val="center"/>
          </w:tcPr>
          <w:p>
            <w:pPr>
              <w:jc w:val="center"/>
              <w:rPr>
                <w:rFonts w:hint="eastAsia"/>
                <w:sz w:val="24"/>
                <w:szCs w:val="24"/>
              </w:rPr>
            </w:pPr>
            <w:r>
              <w:rPr>
                <w:rFonts w:hint="eastAsia"/>
                <w:sz w:val="24"/>
                <w:szCs w:val="24"/>
              </w:rPr>
              <w:t>月山镇</w:t>
            </w:r>
          </w:p>
        </w:tc>
        <w:tc>
          <w:tcPr>
            <w:tcW w:w="2170" w:type="dxa"/>
            <w:noWrap w:val="0"/>
            <w:vAlign w:val="center"/>
          </w:tcPr>
          <w:p>
            <w:pPr>
              <w:jc w:val="center"/>
              <w:rPr>
                <w:sz w:val="24"/>
                <w:szCs w:val="24"/>
              </w:rPr>
            </w:pPr>
            <w:r>
              <w:rPr>
                <w:rFonts w:hint="eastAsia"/>
                <w:sz w:val="24"/>
                <w:szCs w:val="24"/>
              </w:rPr>
              <w:t>月山镇人力资源和社会保障服务分所</w:t>
            </w:r>
          </w:p>
        </w:tc>
        <w:tc>
          <w:tcPr>
            <w:tcW w:w="3824" w:type="dxa"/>
            <w:noWrap w:val="0"/>
            <w:vAlign w:val="center"/>
          </w:tcPr>
          <w:p>
            <w:pPr>
              <w:jc w:val="center"/>
              <w:rPr>
                <w:sz w:val="24"/>
                <w:szCs w:val="24"/>
              </w:rPr>
            </w:pPr>
            <w:r>
              <w:rPr>
                <w:rFonts w:hint="eastAsia"/>
                <w:sz w:val="24"/>
                <w:szCs w:val="24"/>
              </w:rPr>
              <w:t>月山镇农新路227-249号</w:t>
            </w:r>
          </w:p>
        </w:tc>
        <w:tc>
          <w:tcPr>
            <w:tcW w:w="1705" w:type="dxa"/>
            <w:noWrap w:val="0"/>
            <w:vAlign w:val="center"/>
          </w:tcPr>
          <w:p>
            <w:pPr>
              <w:jc w:val="center"/>
              <w:rPr>
                <w:sz w:val="24"/>
                <w:szCs w:val="24"/>
              </w:rPr>
            </w:pPr>
            <w:r>
              <w:rPr>
                <w:rFonts w:hint="eastAsia"/>
                <w:sz w:val="24"/>
                <w:szCs w:val="24"/>
              </w:rPr>
              <w:t>2789196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876" w:hRule="atLeast"/>
          <w:jc w:val="center"/>
        </w:trPr>
        <w:tc>
          <w:tcPr>
            <w:tcW w:w="743" w:type="dxa"/>
            <w:noWrap w:val="0"/>
            <w:vAlign w:val="center"/>
          </w:tcPr>
          <w:p>
            <w:pPr>
              <w:jc w:val="center"/>
              <w:rPr>
                <w:sz w:val="24"/>
                <w:szCs w:val="24"/>
              </w:rPr>
            </w:pPr>
            <w:r>
              <w:rPr>
                <w:rFonts w:hint="eastAsia"/>
                <w:sz w:val="24"/>
                <w:szCs w:val="24"/>
              </w:rPr>
              <w:t>13</w:t>
            </w:r>
          </w:p>
        </w:tc>
        <w:tc>
          <w:tcPr>
            <w:tcW w:w="1418" w:type="dxa"/>
            <w:noWrap w:val="0"/>
            <w:vAlign w:val="center"/>
          </w:tcPr>
          <w:p>
            <w:pPr>
              <w:jc w:val="center"/>
              <w:rPr>
                <w:sz w:val="24"/>
                <w:szCs w:val="24"/>
              </w:rPr>
            </w:pPr>
            <w:r>
              <w:rPr>
                <w:rFonts w:hint="eastAsia"/>
                <w:sz w:val="24"/>
                <w:szCs w:val="24"/>
              </w:rPr>
              <w:t>沙塘镇</w:t>
            </w:r>
          </w:p>
        </w:tc>
        <w:tc>
          <w:tcPr>
            <w:tcW w:w="2170" w:type="dxa"/>
            <w:noWrap w:val="0"/>
            <w:vAlign w:val="center"/>
          </w:tcPr>
          <w:p>
            <w:pPr>
              <w:jc w:val="center"/>
              <w:rPr>
                <w:sz w:val="24"/>
                <w:szCs w:val="24"/>
              </w:rPr>
            </w:pPr>
            <w:r>
              <w:rPr>
                <w:rFonts w:hint="eastAsia"/>
                <w:sz w:val="24"/>
                <w:szCs w:val="24"/>
              </w:rPr>
              <w:t>沙塘镇人力资源和社会保障服务分所</w:t>
            </w:r>
          </w:p>
        </w:tc>
        <w:tc>
          <w:tcPr>
            <w:tcW w:w="3824" w:type="dxa"/>
            <w:noWrap w:val="0"/>
            <w:vAlign w:val="center"/>
          </w:tcPr>
          <w:p>
            <w:pPr>
              <w:jc w:val="center"/>
              <w:rPr>
                <w:sz w:val="24"/>
                <w:szCs w:val="24"/>
              </w:rPr>
            </w:pPr>
            <w:r>
              <w:rPr>
                <w:sz w:val="24"/>
                <w:szCs w:val="24"/>
              </w:rPr>
              <w:fldChar w:fldCharType="begin"/>
            </w:r>
            <w:r>
              <w:rPr>
                <w:sz w:val="24"/>
                <w:szCs w:val="24"/>
              </w:rPr>
              <w:instrText xml:space="preserve"> HYPERLINK "http://poi.mapbar.com/jiangmen/kaiping.html" \o "江门市开平市地图" \t "_blank" </w:instrText>
            </w:r>
            <w:r>
              <w:rPr>
                <w:sz w:val="24"/>
                <w:szCs w:val="24"/>
              </w:rPr>
              <w:fldChar w:fldCharType="separate"/>
            </w:r>
            <w:r>
              <w:rPr>
                <w:sz w:val="24"/>
                <w:szCs w:val="24"/>
              </w:rPr>
              <w:t>开平市</w:t>
            </w:r>
            <w:r>
              <w:rPr>
                <w:sz w:val="24"/>
                <w:szCs w:val="24"/>
              </w:rPr>
              <w:fldChar w:fldCharType="end"/>
            </w:r>
            <w:r>
              <w:rPr>
                <w:sz w:val="24"/>
                <w:szCs w:val="24"/>
              </w:rPr>
              <w:t>沙塘镇沙塘圩</w:t>
            </w:r>
            <w:r>
              <w:rPr>
                <w:rFonts w:hint="eastAsia"/>
                <w:sz w:val="24"/>
                <w:szCs w:val="24"/>
              </w:rPr>
              <w:t>沙塘</w:t>
            </w:r>
            <w:r>
              <w:rPr>
                <w:rFonts w:hint="eastAsia"/>
                <w:sz w:val="24"/>
                <w:szCs w:val="24"/>
                <w:lang w:eastAsia="zh-CN"/>
              </w:rPr>
              <w:t>镇政府</w:t>
            </w:r>
            <w:r>
              <w:rPr>
                <w:rFonts w:hint="eastAsia"/>
                <w:sz w:val="24"/>
                <w:szCs w:val="24"/>
              </w:rPr>
              <w:t>大院</w:t>
            </w:r>
          </w:p>
        </w:tc>
        <w:tc>
          <w:tcPr>
            <w:tcW w:w="1705" w:type="dxa"/>
            <w:noWrap w:val="0"/>
            <w:vAlign w:val="center"/>
          </w:tcPr>
          <w:p>
            <w:pPr>
              <w:jc w:val="center"/>
              <w:rPr>
                <w:sz w:val="24"/>
                <w:szCs w:val="24"/>
              </w:rPr>
            </w:pPr>
            <w:r>
              <w:rPr>
                <w:rFonts w:hint="eastAsia" w:ascii="宋体" w:hAnsi="宋体" w:cs="宋体"/>
                <w:color w:val="000000"/>
                <w:kern w:val="0"/>
                <w:sz w:val="24"/>
                <w:szCs w:val="24"/>
              </w:rPr>
              <w:t>2889828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876" w:hRule="atLeast"/>
          <w:jc w:val="center"/>
        </w:trPr>
        <w:tc>
          <w:tcPr>
            <w:tcW w:w="743" w:type="dxa"/>
            <w:noWrap w:val="0"/>
            <w:vAlign w:val="center"/>
          </w:tcPr>
          <w:p>
            <w:pPr>
              <w:jc w:val="center"/>
              <w:rPr>
                <w:sz w:val="24"/>
                <w:szCs w:val="24"/>
              </w:rPr>
            </w:pPr>
            <w:r>
              <w:rPr>
                <w:rFonts w:hint="eastAsia"/>
                <w:sz w:val="24"/>
                <w:szCs w:val="24"/>
              </w:rPr>
              <w:t>14</w:t>
            </w:r>
          </w:p>
        </w:tc>
        <w:tc>
          <w:tcPr>
            <w:tcW w:w="1418" w:type="dxa"/>
            <w:noWrap w:val="0"/>
            <w:vAlign w:val="center"/>
          </w:tcPr>
          <w:p>
            <w:pPr>
              <w:jc w:val="center"/>
              <w:rPr>
                <w:sz w:val="24"/>
                <w:szCs w:val="24"/>
              </w:rPr>
            </w:pPr>
            <w:r>
              <w:rPr>
                <w:rFonts w:hint="eastAsia"/>
                <w:sz w:val="24"/>
                <w:szCs w:val="24"/>
              </w:rPr>
              <w:t>苍城镇</w:t>
            </w:r>
          </w:p>
        </w:tc>
        <w:tc>
          <w:tcPr>
            <w:tcW w:w="2170" w:type="dxa"/>
            <w:noWrap w:val="0"/>
            <w:vAlign w:val="center"/>
          </w:tcPr>
          <w:p>
            <w:pPr>
              <w:jc w:val="center"/>
              <w:rPr>
                <w:sz w:val="24"/>
                <w:szCs w:val="24"/>
              </w:rPr>
            </w:pPr>
            <w:r>
              <w:rPr>
                <w:rFonts w:hint="eastAsia"/>
                <w:sz w:val="24"/>
                <w:szCs w:val="24"/>
              </w:rPr>
              <w:t>苍城镇人力资源和社会保障服务分所</w:t>
            </w:r>
          </w:p>
        </w:tc>
        <w:tc>
          <w:tcPr>
            <w:tcW w:w="3824" w:type="dxa"/>
            <w:noWrap w:val="0"/>
            <w:vAlign w:val="center"/>
          </w:tcPr>
          <w:p>
            <w:pPr>
              <w:jc w:val="center"/>
              <w:rPr>
                <w:sz w:val="24"/>
                <w:szCs w:val="24"/>
              </w:rPr>
            </w:pPr>
            <w:r>
              <w:rPr>
                <w:rFonts w:hint="eastAsia"/>
                <w:sz w:val="24"/>
                <w:szCs w:val="24"/>
              </w:rPr>
              <w:t>苍城镇工业园</w:t>
            </w:r>
          </w:p>
        </w:tc>
        <w:tc>
          <w:tcPr>
            <w:tcW w:w="1705" w:type="dxa"/>
            <w:noWrap w:val="0"/>
            <w:vAlign w:val="center"/>
          </w:tcPr>
          <w:p>
            <w:pPr>
              <w:jc w:val="center"/>
              <w:rPr>
                <w:sz w:val="24"/>
                <w:szCs w:val="24"/>
              </w:rPr>
            </w:pPr>
            <w:r>
              <w:rPr>
                <w:rFonts w:hint="eastAsia" w:ascii="宋体" w:hAnsi="宋体" w:cs="宋体"/>
                <w:color w:val="000000"/>
                <w:kern w:val="0"/>
                <w:sz w:val="24"/>
                <w:szCs w:val="24"/>
              </w:rPr>
              <w:t>2822425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876" w:hRule="atLeast"/>
          <w:jc w:val="center"/>
        </w:trPr>
        <w:tc>
          <w:tcPr>
            <w:tcW w:w="743" w:type="dxa"/>
            <w:noWrap w:val="0"/>
            <w:vAlign w:val="center"/>
          </w:tcPr>
          <w:p>
            <w:pPr>
              <w:jc w:val="center"/>
              <w:rPr>
                <w:sz w:val="24"/>
                <w:szCs w:val="24"/>
              </w:rPr>
            </w:pPr>
            <w:r>
              <w:rPr>
                <w:rFonts w:hint="eastAsia"/>
                <w:sz w:val="24"/>
                <w:szCs w:val="24"/>
              </w:rPr>
              <w:t>15</w:t>
            </w:r>
          </w:p>
        </w:tc>
        <w:tc>
          <w:tcPr>
            <w:tcW w:w="1418" w:type="dxa"/>
            <w:noWrap w:val="0"/>
            <w:vAlign w:val="center"/>
          </w:tcPr>
          <w:p>
            <w:pPr>
              <w:jc w:val="center"/>
              <w:rPr>
                <w:sz w:val="24"/>
                <w:szCs w:val="24"/>
              </w:rPr>
            </w:pPr>
            <w:r>
              <w:rPr>
                <w:rFonts w:hint="eastAsia"/>
                <w:sz w:val="24"/>
                <w:szCs w:val="24"/>
              </w:rPr>
              <w:t>龙胜镇</w:t>
            </w:r>
          </w:p>
        </w:tc>
        <w:tc>
          <w:tcPr>
            <w:tcW w:w="2170" w:type="dxa"/>
            <w:noWrap w:val="0"/>
            <w:vAlign w:val="center"/>
          </w:tcPr>
          <w:p>
            <w:pPr>
              <w:jc w:val="center"/>
              <w:rPr>
                <w:sz w:val="24"/>
                <w:szCs w:val="24"/>
              </w:rPr>
            </w:pPr>
            <w:r>
              <w:rPr>
                <w:rFonts w:hint="eastAsia"/>
                <w:sz w:val="24"/>
                <w:szCs w:val="24"/>
              </w:rPr>
              <w:t>龙胜镇人力资源和社会保障服务分所</w:t>
            </w:r>
          </w:p>
        </w:tc>
        <w:tc>
          <w:tcPr>
            <w:tcW w:w="3824" w:type="dxa"/>
            <w:noWrap w:val="0"/>
            <w:vAlign w:val="center"/>
          </w:tcPr>
          <w:p>
            <w:pPr>
              <w:jc w:val="center"/>
              <w:rPr>
                <w:sz w:val="24"/>
                <w:szCs w:val="24"/>
              </w:rPr>
            </w:pPr>
            <w:r>
              <w:rPr>
                <w:rFonts w:hint="eastAsia"/>
                <w:sz w:val="24"/>
                <w:szCs w:val="24"/>
              </w:rPr>
              <w:t>龙胜镇长龙东路6号龙胜</w:t>
            </w:r>
            <w:r>
              <w:rPr>
                <w:rFonts w:hint="eastAsia"/>
                <w:sz w:val="24"/>
                <w:szCs w:val="24"/>
                <w:lang w:eastAsia="zh-CN"/>
              </w:rPr>
              <w:t>镇政府</w:t>
            </w:r>
            <w:r>
              <w:rPr>
                <w:rFonts w:hint="eastAsia"/>
                <w:sz w:val="24"/>
                <w:szCs w:val="24"/>
              </w:rPr>
              <w:t>大院</w:t>
            </w:r>
          </w:p>
        </w:tc>
        <w:tc>
          <w:tcPr>
            <w:tcW w:w="1705" w:type="dxa"/>
            <w:noWrap w:val="0"/>
            <w:vAlign w:val="center"/>
          </w:tcPr>
          <w:p>
            <w:pPr>
              <w:jc w:val="center"/>
              <w:rPr>
                <w:sz w:val="24"/>
                <w:szCs w:val="24"/>
              </w:rPr>
            </w:pPr>
            <w:r>
              <w:rPr>
                <w:rFonts w:hint="eastAsia" w:ascii="宋体" w:hAnsi="宋体" w:cs="宋体"/>
                <w:color w:val="000000"/>
                <w:kern w:val="0"/>
                <w:sz w:val="24"/>
                <w:szCs w:val="24"/>
              </w:rPr>
              <w:t>2855567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876" w:hRule="atLeast"/>
          <w:jc w:val="center"/>
        </w:trPr>
        <w:tc>
          <w:tcPr>
            <w:tcW w:w="743" w:type="dxa"/>
            <w:noWrap w:val="0"/>
            <w:vAlign w:val="center"/>
          </w:tcPr>
          <w:p>
            <w:pPr>
              <w:jc w:val="center"/>
              <w:rPr>
                <w:sz w:val="24"/>
                <w:szCs w:val="24"/>
              </w:rPr>
            </w:pPr>
            <w:r>
              <w:rPr>
                <w:rFonts w:hint="eastAsia"/>
                <w:sz w:val="24"/>
                <w:szCs w:val="24"/>
              </w:rPr>
              <w:t>16</w:t>
            </w:r>
          </w:p>
        </w:tc>
        <w:tc>
          <w:tcPr>
            <w:tcW w:w="1418" w:type="dxa"/>
            <w:noWrap w:val="0"/>
            <w:vAlign w:val="center"/>
          </w:tcPr>
          <w:p>
            <w:pPr>
              <w:jc w:val="center"/>
              <w:rPr>
                <w:sz w:val="24"/>
                <w:szCs w:val="24"/>
              </w:rPr>
            </w:pPr>
            <w:r>
              <w:rPr>
                <w:rFonts w:hint="eastAsia"/>
                <w:sz w:val="24"/>
                <w:szCs w:val="24"/>
              </w:rPr>
              <w:t>大沙镇</w:t>
            </w:r>
          </w:p>
        </w:tc>
        <w:tc>
          <w:tcPr>
            <w:tcW w:w="2170" w:type="dxa"/>
            <w:noWrap w:val="0"/>
            <w:vAlign w:val="center"/>
          </w:tcPr>
          <w:p>
            <w:pPr>
              <w:jc w:val="center"/>
              <w:rPr>
                <w:sz w:val="24"/>
                <w:szCs w:val="24"/>
              </w:rPr>
            </w:pPr>
            <w:r>
              <w:rPr>
                <w:rFonts w:hint="eastAsia"/>
                <w:sz w:val="24"/>
                <w:szCs w:val="24"/>
              </w:rPr>
              <w:t>大沙镇人力资源和社会保障服务分所</w:t>
            </w:r>
          </w:p>
        </w:tc>
        <w:tc>
          <w:tcPr>
            <w:tcW w:w="3824" w:type="dxa"/>
            <w:noWrap w:val="0"/>
            <w:vAlign w:val="center"/>
          </w:tcPr>
          <w:p>
            <w:pPr>
              <w:jc w:val="center"/>
              <w:rPr>
                <w:sz w:val="24"/>
                <w:szCs w:val="24"/>
              </w:rPr>
            </w:pPr>
            <w:r>
              <w:rPr>
                <w:rFonts w:hint="eastAsia"/>
                <w:sz w:val="24"/>
                <w:szCs w:val="24"/>
              </w:rPr>
              <w:t>大沙镇</w:t>
            </w:r>
            <w:r>
              <w:rPr>
                <w:sz w:val="24"/>
                <w:szCs w:val="24"/>
              </w:rPr>
              <w:t>中侨街4号</w:t>
            </w:r>
            <w:r>
              <w:rPr>
                <w:rFonts w:hint="eastAsia"/>
                <w:sz w:val="24"/>
                <w:szCs w:val="24"/>
              </w:rPr>
              <w:t>大沙</w:t>
            </w:r>
            <w:r>
              <w:rPr>
                <w:rFonts w:hint="eastAsia"/>
                <w:sz w:val="24"/>
                <w:szCs w:val="24"/>
                <w:lang w:eastAsia="zh-CN"/>
              </w:rPr>
              <w:t>镇政府</w:t>
            </w:r>
            <w:r>
              <w:rPr>
                <w:rFonts w:hint="eastAsia"/>
                <w:sz w:val="24"/>
                <w:szCs w:val="24"/>
              </w:rPr>
              <w:t>侧</w:t>
            </w:r>
          </w:p>
        </w:tc>
        <w:tc>
          <w:tcPr>
            <w:tcW w:w="1705" w:type="dxa"/>
            <w:noWrap w:val="0"/>
            <w:vAlign w:val="center"/>
          </w:tcPr>
          <w:p>
            <w:pPr>
              <w:jc w:val="center"/>
              <w:rPr>
                <w:sz w:val="24"/>
                <w:szCs w:val="24"/>
              </w:rPr>
            </w:pPr>
            <w:r>
              <w:rPr>
                <w:rFonts w:hint="eastAsia" w:ascii="宋体" w:hAnsi="宋体" w:cs="宋体"/>
                <w:color w:val="000000"/>
                <w:kern w:val="0"/>
                <w:sz w:val="24"/>
                <w:szCs w:val="24"/>
              </w:rPr>
              <w:t>2899608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876" w:hRule="atLeast"/>
          <w:jc w:val="center"/>
        </w:trPr>
        <w:tc>
          <w:tcPr>
            <w:tcW w:w="743" w:type="dxa"/>
            <w:noWrap w:val="0"/>
            <w:vAlign w:val="center"/>
          </w:tcPr>
          <w:p>
            <w:pPr>
              <w:jc w:val="center"/>
              <w:rPr>
                <w:sz w:val="24"/>
                <w:szCs w:val="24"/>
              </w:rPr>
            </w:pPr>
            <w:r>
              <w:rPr>
                <w:rFonts w:hint="eastAsia"/>
                <w:sz w:val="24"/>
                <w:szCs w:val="24"/>
              </w:rPr>
              <w:t>17</w:t>
            </w:r>
          </w:p>
        </w:tc>
        <w:tc>
          <w:tcPr>
            <w:tcW w:w="1418" w:type="dxa"/>
            <w:noWrap w:val="0"/>
            <w:vAlign w:val="center"/>
          </w:tcPr>
          <w:p>
            <w:pPr>
              <w:jc w:val="center"/>
              <w:rPr>
                <w:sz w:val="24"/>
                <w:szCs w:val="24"/>
              </w:rPr>
            </w:pPr>
            <w:r>
              <w:rPr>
                <w:rFonts w:hint="eastAsia"/>
                <w:sz w:val="24"/>
                <w:szCs w:val="24"/>
              </w:rPr>
              <w:t>马冈镇</w:t>
            </w:r>
          </w:p>
        </w:tc>
        <w:tc>
          <w:tcPr>
            <w:tcW w:w="2170" w:type="dxa"/>
            <w:noWrap w:val="0"/>
            <w:vAlign w:val="center"/>
          </w:tcPr>
          <w:p>
            <w:pPr>
              <w:jc w:val="center"/>
              <w:rPr>
                <w:sz w:val="24"/>
                <w:szCs w:val="24"/>
              </w:rPr>
            </w:pPr>
            <w:r>
              <w:rPr>
                <w:rFonts w:hint="eastAsia"/>
                <w:sz w:val="24"/>
                <w:szCs w:val="24"/>
              </w:rPr>
              <w:t>马岗镇人力资源和社会保障服务分所</w:t>
            </w:r>
          </w:p>
        </w:tc>
        <w:tc>
          <w:tcPr>
            <w:tcW w:w="3824" w:type="dxa"/>
            <w:noWrap w:val="0"/>
            <w:vAlign w:val="center"/>
          </w:tcPr>
          <w:p>
            <w:pPr>
              <w:jc w:val="center"/>
              <w:rPr>
                <w:sz w:val="24"/>
                <w:szCs w:val="24"/>
              </w:rPr>
            </w:pPr>
            <w:r>
              <w:rPr>
                <w:sz w:val="24"/>
                <w:szCs w:val="24"/>
              </w:rPr>
              <w:t>马冈镇马冈圩永宁街1号</w:t>
            </w:r>
            <w:r>
              <w:rPr>
                <w:rFonts w:hint="eastAsia"/>
                <w:sz w:val="24"/>
                <w:szCs w:val="24"/>
              </w:rPr>
              <w:t>马冈</w:t>
            </w:r>
            <w:r>
              <w:rPr>
                <w:rFonts w:hint="eastAsia"/>
                <w:sz w:val="24"/>
                <w:szCs w:val="24"/>
                <w:lang w:eastAsia="zh-CN"/>
              </w:rPr>
              <w:t>镇政府</w:t>
            </w:r>
            <w:r>
              <w:rPr>
                <w:rFonts w:hint="eastAsia"/>
                <w:sz w:val="24"/>
                <w:szCs w:val="24"/>
              </w:rPr>
              <w:t>大院</w:t>
            </w:r>
          </w:p>
        </w:tc>
        <w:tc>
          <w:tcPr>
            <w:tcW w:w="1705" w:type="dxa"/>
            <w:noWrap w:val="0"/>
            <w:vAlign w:val="center"/>
          </w:tcPr>
          <w:p>
            <w:pPr>
              <w:jc w:val="center"/>
              <w:rPr>
                <w:sz w:val="24"/>
                <w:szCs w:val="24"/>
              </w:rPr>
            </w:pPr>
            <w:r>
              <w:rPr>
                <w:rFonts w:hint="eastAsia" w:ascii="宋体" w:hAnsi="宋体" w:cs="宋体"/>
                <w:color w:val="000000"/>
                <w:kern w:val="0"/>
                <w:sz w:val="24"/>
                <w:szCs w:val="24"/>
              </w:rPr>
              <w:t>2876277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185" w:hRule="atLeast"/>
          <w:jc w:val="center"/>
        </w:trPr>
        <w:tc>
          <w:tcPr>
            <w:tcW w:w="743" w:type="dxa"/>
            <w:noWrap w:val="0"/>
            <w:vAlign w:val="center"/>
          </w:tcPr>
          <w:p>
            <w:pPr>
              <w:jc w:val="center"/>
              <w:rPr>
                <w:sz w:val="24"/>
                <w:szCs w:val="24"/>
              </w:rPr>
            </w:pPr>
            <w:r>
              <w:rPr>
                <w:rFonts w:hint="eastAsia"/>
                <w:sz w:val="24"/>
                <w:szCs w:val="24"/>
              </w:rPr>
              <w:t>18</w:t>
            </w:r>
          </w:p>
        </w:tc>
        <w:tc>
          <w:tcPr>
            <w:tcW w:w="1418" w:type="dxa"/>
            <w:noWrap w:val="0"/>
            <w:vAlign w:val="center"/>
          </w:tcPr>
          <w:p>
            <w:pPr>
              <w:jc w:val="center"/>
              <w:rPr>
                <w:sz w:val="24"/>
                <w:szCs w:val="24"/>
              </w:rPr>
            </w:pPr>
            <w:r>
              <w:rPr>
                <w:rFonts w:hint="eastAsia"/>
                <w:sz w:val="24"/>
                <w:szCs w:val="24"/>
              </w:rPr>
              <w:t>塘口镇</w:t>
            </w:r>
          </w:p>
        </w:tc>
        <w:tc>
          <w:tcPr>
            <w:tcW w:w="2170" w:type="dxa"/>
            <w:noWrap w:val="0"/>
            <w:vAlign w:val="center"/>
          </w:tcPr>
          <w:p>
            <w:pPr>
              <w:jc w:val="center"/>
              <w:rPr>
                <w:sz w:val="24"/>
                <w:szCs w:val="24"/>
              </w:rPr>
            </w:pPr>
            <w:r>
              <w:rPr>
                <w:rFonts w:hint="eastAsia"/>
                <w:sz w:val="24"/>
                <w:szCs w:val="24"/>
              </w:rPr>
              <w:t>塘口镇人力资源和社会保障服务分所</w:t>
            </w:r>
          </w:p>
        </w:tc>
        <w:tc>
          <w:tcPr>
            <w:tcW w:w="3824" w:type="dxa"/>
            <w:noWrap w:val="0"/>
            <w:vAlign w:val="center"/>
          </w:tcPr>
          <w:p>
            <w:pPr>
              <w:jc w:val="center"/>
              <w:rPr>
                <w:sz w:val="24"/>
                <w:szCs w:val="24"/>
              </w:rPr>
            </w:pPr>
            <w:r>
              <w:rPr>
                <w:sz w:val="24"/>
                <w:szCs w:val="24"/>
              </w:rPr>
              <w:t>塘口镇水边开发区</w:t>
            </w:r>
            <w:r>
              <w:rPr>
                <w:rFonts w:hint="eastAsia"/>
                <w:sz w:val="24"/>
                <w:szCs w:val="24"/>
              </w:rPr>
              <w:t>塘口</w:t>
            </w:r>
            <w:r>
              <w:rPr>
                <w:rFonts w:hint="eastAsia"/>
                <w:sz w:val="24"/>
                <w:szCs w:val="24"/>
                <w:lang w:eastAsia="zh-CN"/>
              </w:rPr>
              <w:t>镇政府</w:t>
            </w:r>
            <w:r>
              <w:rPr>
                <w:rFonts w:hint="eastAsia"/>
                <w:sz w:val="24"/>
                <w:szCs w:val="24"/>
              </w:rPr>
              <w:t>大院</w:t>
            </w:r>
          </w:p>
        </w:tc>
        <w:tc>
          <w:tcPr>
            <w:tcW w:w="1705" w:type="dxa"/>
            <w:noWrap w:val="0"/>
            <w:vAlign w:val="center"/>
          </w:tcPr>
          <w:p>
            <w:pPr>
              <w:jc w:val="center"/>
              <w:rPr>
                <w:sz w:val="24"/>
                <w:szCs w:val="24"/>
              </w:rPr>
            </w:pPr>
            <w:r>
              <w:rPr>
                <w:rFonts w:hint="eastAsia" w:ascii="宋体" w:hAnsi="宋体" w:cs="宋体"/>
                <w:color w:val="000000"/>
                <w:kern w:val="0"/>
                <w:sz w:val="24"/>
                <w:szCs w:val="24"/>
              </w:rPr>
              <w:t>2677529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185" w:hRule="atLeast"/>
          <w:jc w:val="center"/>
        </w:trPr>
        <w:tc>
          <w:tcPr>
            <w:tcW w:w="743" w:type="dxa"/>
            <w:noWrap w:val="0"/>
            <w:vAlign w:val="center"/>
          </w:tcPr>
          <w:p>
            <w:pPr>
              <w:jc w:val="center"/>
              <w:rPr>
                <w:rFonts w:hint="eastAsia"/>
                <w:sz w:val="24"/>
                <w:szCs w:val="24"/>
              </w:rPr>
            </w:pPr>
            <w:r>
              <w:rPr>
                <w:rFonts w:hint="eastAsia"/>
                <w:sz w:val="24"/>
                <w:szCs w:val="24"/>
              </w:rPr>
              <w:t>19</w:t>
            </w:r>
          </w:p>
        </w:tc>
        <w:tc>
          <w:tcPr>
            <w:tcW w:w="1418" w:type="dxa"/>
            <w:noWrap w:val="0"/>
            <w:vAlign w:val="center"/>
          </w:tcPr>
          <w:p>
            <w:pPr>
              <w:jc w:val="center"/>
              <w:rPr>
                <w:sz w:val="24"/>
                <w:szCs w:val="24"/>
              </w:rPr>
            </w:pPr>
            <w:r>
              <w:rPr>
                <w:rFonts w:hint="eastAsia"/>
                <w:sz w:val="24"/>
                <w:szCs w:val="24"/>
              </w:rPr>
              <w:t>赤坎镇</w:t>
            </w:r>
          </w:p>
        </w:tc>
        <w:tc>
          <w:tcPr>
            <w:tcW w:w="2170" w:type="dxa"/>
            <w:noWrap w:val="0"/>
            <w:vAlign w:val="center"/>
          </w:tcPr>
          <w:p>
            <w:pPr>
              <w:jc w:val="center"/>
              <w:rPr>
                <w:rFonts w:hint="eastAsia"/>
                <w:sz w:val="24"/>
                <w:szCs w:val="24"/>
              </w:rPr>
            </w:pPr>
            <w:r>
              <w:rPr>
                <w:rFonts w:hint="eastAsia"/>
                <w:sz w:val="24"/>
                <w:szCs w:val="24"/>
              </w:rPr>
              <w:t>赤坎镇人力资源和社会保障服务分所</w:t>
            </w:r>
          </w:p>
        </w:tc>
        <w:tc>
          <w:tcPr>
            <w:tcW w:w="3824" w:type="dxa"/>
            <w:noWrap w:val="0"/>
            <w:vAlign w:val="center"/>
          </w:tcPr>
          <w:p>
            <w:pPr>
              <w:jc w:val="center"/>
              <w:rPr>
                <w:sz w:val="24"/>
                <w:szCs w:val="24"/>
              </w:rPr>
            </w:pPr>
            <w:r>
              <w:rPr>
                <w:rFonts w:hint="eastAsia"/>
                <w:sz w:val="24"/>
                <w:szCs w:val="24"/>
              </w:rPr>
              <w:t>赤坎镇北郊路73号赤坎</w:t>
            </w:r>
            <w:r>
              <w:rPr>
                <w:rFonts w:hint="eastAsia"/>
                <w:sz w:val="24"/>
                <w:szCs w:val="24"/>
                <w:lang w:eastAsia="zh-CN"/>
              </w:rPr>
              <w:t>镇政府</w:t>
            </w:r>
            <w:r>
              <w:rPr>
                <w:rFonts w:hint="eastAsia"/>
                <w:sz w:val="24"/>
                <w:szCs w:val="24"/>
              </w:rPr>
              <w:t>大院</w:t>
            </w:r>
          </w:p>
        </w:tc>
        <w:tc>
          <w:tcPr>
            <w:tcW w:w="1705" w:type="dxa"/>
            <w:noWrap w:val="0"/>
            <w:vAlign w:val="center"/>
          </w:tcPr>
          <w:p>
            <w:pPr>
              <w:jc w:val="center"/>
              <w:rPr>
                <w:sz w:val="24"/>
                <w:szCs w:val="24"/>
              </w:rPr>
            </w:pPr>
            <w:r>
              <w:rPr>
                <w:rFonts w:hint="eastAsia" w:ascii="宋体" w:hAnsi="宋体" w:cs="宋体"/>
                <w:color w:val="000000"/>
                <w:kern w:val="0"/>
                <w:sz w:val="24"/>
                <w:szCs w:val="24"/>
              </w:rPr>
              <w:t>2612157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185" w:hRule="atLeast"/>
          <w:jc w:val="center"/>
        </w:trPr>
        <w:tc>
          <w:tcPr>
            <w:tcW w:w="743" w:type="dxa"/>
            <w:noWrap w:val="0"/>
            <w:vAlign w:val="center"/>
          </w:tcPr>
          <w:p>
            <w:pPr>
              <w:jc w:val="center"/>
              <w:rPr>
                <w:rFonts w:hint="eastAsia"/>
                <w:sz w:val="24"/>
                <w:szCs w:val="24"/>
              </w:rPr>
            </w:pPr>
            <w:r>
              <w:rPr>
                <w:rFonts w:hint="eastAsia"/>
                <w:sz w:val="24"/>
                <w:szCs w:val="24"/>
              </w:rPr>
              <w:t>20</w:t>
            </w:r>
          </w:p>
        </w:tc>
        <w:tc>
          <w:tcPr>
            <w:tcW w:w="1418" w:type="dxa"/>
            <w:noWrap w:val="0"/>
            <w:vAlign w:val="center"/>
          </w:tcPr>
          <w:p>
            <w:pPr>
              <w:jc w:val="center"/>
              <w:rPr>
                <w:sz w:val="24"/>
                <w:szCs w:val="24"/>
              </w:rPr>
            </w:pPr>
            <w:r>
              <w:rPr>
                <w:rFonts w:hint="eastAsia"/>
                <w:sz w:val="24"/>
                <w:szCs w:val="24"/>
              </w:rPr>
              <w:t>百合镇</w:t>
            </w:r>
          </w:p>
        </w:tc>
        <w:tc>
          <w:tcPr>
            <w:tcW w:w="2170" w:type="dxa"/>
            <w:noWrap w:val="0"/>
            <w:vAlign w:val="center"/>
          </w:tcPr>
          <w:p>
            <w:pPr>
              <w:jc w:val="center"/>
              <w:rPr>
                <w:rFonts w:hint="eastAsia"/>
                <w:sz w:val="24"/>
                <w:szCs w:val="24"/>
              </w:rPr>
            </w:pPr>
            <w:r>
              <w:rPr>
                <w:rFonts w:hint="eastAsia"/>
                <w:sz w:val="24"/>
                <w:szCs w:val="24"/>
              </w:rPr>
              <w:t>百合镇人力资源和社会保障服务分所</w:t>
            </w:r>
          </w:p>
        </w:tc>
        <w:tc>
          <w:tcPr>
            <w:tcW w:w="3824" w:type="dxa"/>
            <w:noWrap w:val="0"/>
            <w:vAlign w:val="center"/>
          </w:tcPr>
          <w:p>
            <w:pPr>
              <w:jc w:val="center"/>
              <w:rPr>
                <w:sz w:val="24"/>
                <w:szCs w:val="24"/>
              </w:rPr>
            </w:pPr>
            <w:r>
              <w:rPr>
                <w:rFonts w:hint="eastAsia"/>
                <w:sz w:val="24"/>
                <w:szCs w:val="24"/>
              </w:rPr>
              <w:t>百合</w:t>
            </w:r>
            <w:r>
              <w:rPr>
                <w:rFonts w:hint="eastAsia"/>
                <w:sz w:val="24"/>
                <w:szCs w:val="24"/>
                <w:lang w:eastAsia="zh-CN"/>
              </w:rPr>
              <w:t>镇政府</w:t>
            </w:r>
            <w:r>
              <w:rPr>
                <w:rFonts w:hint="eastAsia"/>
                <w:sz w:val="24"/>
                <w:szCs w:val="24"/>
              </w:rPr>
              <w:t>大院</w:t>
            </w:r>
          </w:p>
        </w:tc>
        <w:tc>
          <w:tcPr>
            <w:tcW w:w="1705" w:type="dxa"/>
            <w:noWrap w:val="0"/>
            <w:vAlign w:val="center"/>
          </w:tcPr>
          <w:p>
            <w:pPr>
              <w:jc w:val="center"/>
              <w:rPr>
                <w:sz w:val="24"/>
                <w:szCs w:val="24"/>
              </w:rPr>
            </w:pPr>
            <w:r>
              <w:rPr>
                <w:rFonts w:hint="eastAsia" w:ascii="宋体" w:hAnsi="宋体" w:cs="宋体"/>
                <w:color w:val="000000"/>
                <w:kern w:val="0"/>
                <w:sz w:val="24"/>
                <w:szCs w:val="24"/>
              </w:rPr>
              <w:t>2511867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185" w:hRule="atLeast"/>
          <w:jc w:val="center"/>
        </w:trPr>
        <w:tc>
          <w:tcPr>
            <w:tcW w:w="743" w:type="dxa"/>
            <w:noWrap w:val="0"/>
            <w:vAlign w:val="center"/>
          </w:tcPr>
          <w:p>
            <w:pPr>
              <w:jc w:val="center"/>
              <w:rPr>
                <w:rFonts w:hint="eastAsia"/>
                <w:sz w:val="24"/>
                <w:szCs w:val="24"/>
              </w:rPr>
            </w:pPr>
            <w:r>
              <w:rPr>
                <w:rFonts w:hint="eastAsia"/>
                <w:sz w:val="24"/>
                <w:szCs w:val="24"/>
              </w:rPr>
              <w:t>21</w:t>
            </w:r>
          </w:p>
        </w:tc>
        <w:tc>
          <w:tcPr>
            <w:tcW w:w="1418" w:type="dxa"/>
            <w:noWrap w:val="0"/>
            <w:vAlign w:val="center"/>
          </w:tcPr>
          <w:p>
            <w:pPr>
              <w:jc w:val="center"/>
              <w:rPr>
                <w:sz w:val="24"/>
                <w:szCs w:val="24"/>
              </w:rPr>
            </w:pPr>
            <w:r>
              <w:rPr>
                <w:rFonts w:hint="eastAsia"/>
                <w:sz w:val="24"/>
                <w:szCs w:val="24"/>
              </w:rPr>
              <w:t>蚬岗镇</w:t>
            </w:r>
          </w:p>
        </w:tc>
        <w:tc>
          <w:tcPr>
            <w:tcW w:w="2170" w:type="dxa"/>
            <w:noWrap w:val="0"/>
            <w:vAlign w:val="center"/>
          </w:tcPr>
          <w:p>
            <w:pPr>
              <w:jc w:val="center"/>
              <w:rPr>
                <w:rFonts w:hint="eastAsia"/>
                <w:sz w:val="24"/>
                <w:szCs w:val="24"/>
              </w:rPr>
            </w:pPr>
            <w:r>
              <w:rPr>
                <w:rFonts w:hint="eastAsia"/>
                <w:sz w:val="24"/>
                <w:szCs w:val="24"/>
              </w:rPr>
              <w:t>蚬岗镇人力资源和社会保障服务分所</w:t>
            </w:r>
          </w:p>
        </w:tc>
        <w:tc>
          <w:tcPr>
            <w:tcW w:w="3824" w:type="dxa"/>
            <w:noWrap w:val="0"/>
            <w:vAlign w:val="center"/>
          </w:tcPr>
          <w:p>
            <w:pPr>
              <w:jc w:val="center"/>
              <w:rPr>
                <w:sz w:val="24"/>
                <w:szCs w:val="24"/>
              </w:rPr>
            </w:pPr>
            <w:r>
              <w:rPr>
                <w:rFonts w:hint="eastAsia"/>
                <w:sz w:val="24"/>
                <w:szCs w:val="24"/>
              </w:rPr>
              <w:t>蚬冈镇政府大院</w:t>
            </w:r>
          </w:p>
        </w:tc>
        <w:tc>
          <w:tcPr>
            <w:tcW w:w="1705" w:type="dxa"/>
            <w:noWrap w:val="0"/>
            <w:vAlign w:val="center"/>
          </w:tcPr>
          <w:p>
            <w:pPr>
              <w:jc w:val="center"/>
              <w:rPr>
                <w:sz w:val="24"/>
                <w:szCs w:val="24"/>
              </w:rPr>
            </w:pPr>
            <w:r>
              <w:rPr>
                <w:rFonts w:hint="eastAsia" w:ascii="宋体" w:hAnsi="宋体" w:cs="宋体"/>
                <w:color w:val="000000"/>
                <w:kern w:val="0"/>
                <w:sz w:val="24"/>
                <w:szCs w:val="24"/>
              </w:rPr>
              <w:t>2522155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185" w:hRule="atLeast"/>
          <w:jc w:val="center"/>
        </w:trPr>
        <w:tc>
          <w:tcPr>
            <w:tcW w:w="743" w:type="dxa"/>
            <w:noWrap w:val="0"/>
            <w:vAlign w:val="center"/>
          </w:tcPr>
          <w:p>
            <w:pPr>
              <w:jc w:val="center"/>
              <w:rPr>
                <w:rFonts w:hint="eastAsia"/>
                <w:sz w:val="24"/>
                <w:szCs w:val="24"/>
              </w:rPr>
            </w:pPr>
            <w:r>
              <w:rPr>
                <w:rFonts w:hint="eastAsia"/>
                <w:sz w:val="24"/>
                <w:szCs w:val="24"/>
              </w:rPr>
              <w:t>22</w:t>
            </w:r>
          </w:p>
        </w:tc>
        <w:tc>
          <w:tcPr>
            <w:tcW w:w="1418" w:type="dxa"/>
            <w:noWrap w:val="0"/>
            <w:vAlign w:val="center"/>
          </w:tcPr>
          <w:p>
            <w:pPr>
              <w:jc w:val="center"/>
              <w:rPr>
                <w:sz w:val="24"/>
                <w:szCs w:val="24"/>
              </w:rPr>
            </w:pPr>
            <w:r>
              <w:rPr>
                <w:rFonts w:hint="eastAsia"/>
                <w:sz w:val="24"/>
                <w:szCs w:val="24"/>
              </w:rPr>
              <w:t>金鸡镇</w:t>
            </w:r>
          </w:p>
        </w:tc>
        <w:tc>
          <w:tcPr>
            <w:tcW w:w="2170" w:type="dxa"/>
            <w:noWrap w:val="0"/>
            <w:vAlign w:val="center"/>
          </w:tcPr>
          <w:p>
            <w:pPr>
              <w:jc w:val="center"/>
              <w:rPr>
                <w:rFonts w:hint="eastAsia"/>
                <w:sz w:val="24"/>
                <w:szCs w:val="24"/>
              </w:rPr>
            </w:pPr>
            <w:r>
              <w:rPr>
                <w:rFonts w:hint="eastAsia"/>
                <w:sz w:val="24"/>
                <w:szCs w:val="24"/>
              </w:rPr>
              <w:t>金鸡镇人力资源和社会保障服务分所</w:t>
            </w:r>
          </w:p>
        </w:tc>
        <w:tc>
          <w:tcPr>
            <w:tcW w:w="3824" w:type="dxa"/>
            <w:noWrap w:val="0"/>
            <w:vAlign w:val="center"/>
          </w:tcPr>
          <w:p>
            <w:pPr>
              <w:jc w:val="center"/>
              <w:rPr>
                <w:sz w:val="24"/>
                <w:szCs w:val="24"/>
              </w:rPr>
            </w:pPr>
            <w:r>
              <w:rPr>
                <w:rFonts w:hint="eastAsia"/>
                <w:sz w:val="24"/>
                <w:szCs w:val="24"/>
              </w:rPr>
              <w:t>金鸡镇文乐街6号金鸡</w:t>
            </w:r>
            <w:r>
              <w:rPr>
                <w:rFonts w:hint="eastAsia"/>
                <w:sz w:val="24"/>
                <w:szCs w:val="24"/>
                <w:lang w:eastAsia="zh-CN"/>
              </w:rPr>
              <w:t>镇政府</w:t>
            </w:r>
            <w:r>
              <w:rPr>
                <w:rFonts w:hint="eastAsia"/>
                <w:sz w:val="24"/>
                <w:szCs w:val="24"/>
              </w:rPr>
              <w:t>大院</w:t>
            </w:r>
          </w:p>
        </w:tc>
        <w:tc>
          <w:tcPr>
            <w:tcW w:w="1705" w:type="dxa"/>
            <w:noWrap w:val="0"/>
            <w:vAlign w:val="center"/>
          </w:tcPr>
          <w:p>
            <w:pPr>
              <w:jc w:val="center"/>
              <w:rPr>
                <w:sz w:val="24"/>
                <w:szCs w:val="24"/>
              </w:rPr>
            </w:pPr>
            <w:r>
              <w:rPr>
                <w:rFonts w:hint="eastAsia" w:ascii="宋体" w:hAnsi="宋体" w:cs="宋体"/>
                <w:color w:val="000000"/>
                <w:kern w:val="0"/>
                <w:sz w:val="24"/>
                <w:szCs w:val="24"/>
              </w:rPr>
              <w:t>2555385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185" w:hRule="atLeast"/>
          <w:jc w:val="center"/>
        </w:trPr>
        <w:tc>
          <w:tcPr>
            <w:tcW w:w="743" w:type="dxa"/>
            <w:noWrap w:val="0"/>
            <w:vAlign w:val="center"/>
          </w:tcPr>
          <w:p>
            <w:pPr>
              <w:jc w:val="center"/>
              <w:rPr>
                <w:rFonts w:hint="eastAsia"/>
                <w:sz w:val="24"/>
                <w:szCs w:val="24"/>
              </w:rPr>
            </w:pPr>
            <w:r>
              <w:rPr>
                <w:rFonts w:hint="eastAsia"/>
                <w:sz w:val="24"/>
                <w:szCs w:val="24"/>
              </w:rPr>
              <w:t>23</w:t>
            </w:r>
          </w:p>
        </w:tc>
        <w:tc>
          <w:tcPr>
            <w:tcW w:w="1418" w:type="dxa"/>
            <w:noWrap w:val="0"/>
            <w:vAlign w:val="center"/>
          </w:tcPr>
          <w:p>
            <w:pPr>
              <w:jc w:val="center"/>
              <w:rPr>
                <w:sz w:val="24"/>
                <w:szCs w:val="24"/>
              </w:rPr>
            </w:pPr>
            <w:r>
              <w:rPr>
                <w:rFonts w:hint="eastAsia"/>
                <w:sz w:val="24"/>
                <w:szCs w:val="24"/>
              </w:rPr>
              <w:t>赤水镇</w:t>
            </w:r>
          </w:p>
        </w:tc>
        <w:tc>
          <w:tcPr>
            <w:tcW w:w="2170" w:type="dxa"/>
            <w:noWrap w:val="0"/>
            <w:vAlign w:val="center"/>
          </w:tcPr>
          <w:p>
            <w:pPr>
              <w:jc w:val="center"/>
              <w:rPr>
                <w:rFonts w:hint="eastAsia"/>
                <w:sz w:val="24"/>
                <w:szCs w:val="24"/>
              </w:rPr>
            </w:pPr>
            <w:r>
              <w:rPr>
                <w:rFonts w:hint="eastAsia"/>
                <w:sz w:val="24"/>
                <w:szCs w:val="24"/>
              </w:rPr>
              <w:t>赤水镇人力资源和社会保障服务分所</w:t>
            </w:r>
          </w:p>
        </w:tc>
        <w:tc>
          <w:tcPr>
            <w:tcW w:w="3824" w:type="dxa"/>
            <w:noWrap w:val="0"/>
            <w:vAlign w:val="center"/>
          </w:tcPr>
          <w:p>
            <w:pPr>
              <w:jc w:val="center"/>
              <w:rPr>
                <w:sz w:val="24"/>
                <w:szCs w:val="24"/>
              </w:rPr>
            </w:pPr>
            <w:r>
              <w:rPr>
                <w:sz w:val="24"/>
                <w:szCs w:val="24"/>
              </w:rPr>
              <w:t>赤水镇赤水圩堤南路46号</w:t>
            </w:r>
            <w:r>
              <w:rPr>
                <w:rFonts w:hint="eastAsia"/>
                <w:sz w:val="24"/>
                <w:szCs w:val="24"/>
              </w:rPr>
              <w:t>赤水</w:t>
            </w:r>
            <w:r>
              <w:rPr>
                <w:rFonts w:hint="eastAsia"/>
                <w:sz w:val="24"/>
                <w:szCs w:val="24"/>
                <w:lang w:eastAsia="zh-CN"/>
              </w:rPr>
              <w:t>镇政府</w:t>
            </w:r>
            <w:r>
              <w:rPr>
                <w:rFonts w:hint="eastAsia"/>
                <w:sz w:val="24"/>
                <w:szCs w:val="24"/>
              </w:rPr>
              <w:t>大院</w:t>
            </w:r>
          </w:p>
        </w:tc>
        <w:tc>
          <w:tcPr>
            <w:tcW w:w="1705" w:type="dxa"/>
            <w:noWrap w:val="0"/>
            <w:vAlign w:val="center"/>
          </w:tcPr>
          <w:p>
            <w:pPr>
              <w:jc w:val="center"/>
              <w:rPr>
                <w:sz w:val="24"/>
                <w:szCs w:val="24"/>
              </w:rPr>
            </w:pPr>
            <w:r>
              <w:rPr>
                <w:rFonts w:hint="eastAsia" w:ascii="宋体" w:hAnsi="宋体" w:cs="宋体"/>
                <w:color w:val="000000"/>
                <w:kern w:val="0"/>
                <w:sz w:val="24"/>
                <w:szCs w:val="24"/>
              </w:rPr>
              <w:t>2577295</w:t>
            </w:r>
          </w:p>
        </w:tc>
      </w:tr>
    </w:tbl>
    <w:p>
      <w:pPr>
        <w:ind w:firstLine="236" w:firstLineChars="100"/>
        <w:rPr>
          <w:sz w:val="24"/>
          <w:szCs w:val="24"/>
        </w:rPr>
      </w:pPr>
      <w:r>
        <w:rPr>
          <w:sz w:val="24"/>
          <w:szCs w:val="24"/>
        </w:rPr>
        <w:t>说明：经授权的邮政储蓄银行网点可进行指纹采集及认证。</w:t>
      </w:r>
    </w:p>
    <w:p>
      <w:pPr>
        <w:ind w:firstLine="236" w:firstLineChars="100"/>
        <w:rPr>
          <w:rFonts w:eastAsia="宋体"/>
          <w:sz w:val="24"/>
          <w:szCs w:val="24"/>
        </w:rPr>
      </w:pPr>
    </w:p>
    <w:p>
      <w:pPr>
        <w:rPr>
          <w:rFonts w:hint="eastAsia" w:eastAsia="宋体"/>
        </w:rPr>
      </w:pPr>
    </w:p>
    <w:p>
      <w:pPr>
        <w:rPr>
          <w:rFonts w:hint="eastAsia" w:eastAsia="宋体"/>
        </w:rPr>
      </w:pPr>
    </w:p>
    <w:p>
      <w:pPr>
        <w:rPr>
          <w:rFonts w:hint="eastAsia" w:eastAsia="宋体"/>
        </w:rPr>
      </w:pPr>
    </w:p>
    <w:p>
      <w:pPr>
        <w:rPr>
          <w:rFonts w:hint="eastAsia" w:eastAsia="宋体"/>
        </w:rPr>
      </w:pPr>
    </w:p>
    <w:p>
      <w:pPr>
        <w:rPr>
          <w:rFonts w:hint="eastAsia" w:eastAsia="宋体"/>
        </w:rPr>
      </w:pPr>
    </w:p>
    <w:p>
      <w:pPr>
        <w:rPr>
          <w:rFonts w:hint="eastAsia" w:eastAsia="宋体"/>
        </w:rPr>
      </w:pPr>
    </w:p>
    <w:p>
      <w:pPr>
        <w:rPr>
          <w:rFonts w:hint="eastAsia" w:eastAsia="宋体"/>
        </w:rPr>
      </w:pPr>
    </w:p>
    <w:p>
      <w:pPr>
        <w:rPr>
          <w:rFonts w:hint="eastAsia" w:eastAsia="宋体"/>
        </w:rPr>
      </w:pPr>
    </w:p>
    <w:p>
      <w:pPr>
        <w:rPr>
          <w:rFonts w:hint="eastAsia" w:eastAsia="宋体"/>
        </w:rPr>
      </w:pPr>
    </w:p>
    <w:p/>
    <w:p>
      <w:pPr>
        <w:rPr>
          <w:rFonts w:hint="eastAsia"/>
        </w:rPr>
      </w:pPr>
      <w:r>
        <w:t>附件</w:t>
      </w:r>
      <w:r>
        <w:rPr>
          <w:rFonts w:hint="eastAsia"/>
        </w:rPr>
        <w:t>2</w:t>
      </w:r>
    </w:p>
    <w:p>
      <w:pPr>
        <w:rPr>
          <w:rFonts w:hint="eastAsia"/>
        </w:rPr>
      </w:pPr>
    </w:p>
    <w:p>
      <w:pPr>
        <w:jc w:val="center"/>
        <w:rPr>
          <w:rFonts w:ascii="创艺简标宋" w:eastAsia="创艺简标宋"/>
          <w:color w:val="000000"/>
          <w:kern w:val="0"/>
          <w:sz w:val="36"/>
          <w:szCs w:val="36"/>
        </w:rPr>
      </w:pPr>
      <w:r>
        <w:rPr>
          <w:rFonts w:hint="eastAsia" w:ascii="创艺简标宋" w:eastAsia="创艺简标宋"/>
          <w:color w:val="000000"/>
          <w:kern w:val="0"/>
          <w:sz w:val="36"/>
          <w:szCs w:val="36"/>
        </w:rPr>
        <w:t>2014</w:t>
      </w:r>
      <w:r>
        <w:rPr>
          <w:rFonts w:ascii="创艺简标宋" w:eastAsia="创艺简标宋"/>
          <w:color w:val="000000"/>
          <w:kern w:val="0"/>
          <w:sz w:val="36"/>
          <w:szCs w:val="36"/>
        </w:rPr>
        <w:t>年度</w:t>
      </w:r>
      <w:r>
        <w:rPr>
          <w:rFonts w:hint="eastAsia" w:ascii="创艺简标宋" w:eastAsia="创艺简标宋"/>
          <w:color w:val="000000"/>
          <w:kern w:val="0"/>
          <w:sz w:val="36"/>
          <w:szCs w:val="36"/>
        </w:rPr>
        <w:t>开平</w:t>
      </w:r>
      <w:r>
        <w:rPr>
          <w:rFonts w:ascii="创艺简标宋" w:eastAsia="创艺简标宋"/>
          <w:color w:val="000000"/>
          <w:kern w:val="0"/>
          <w:sz w:val="36"/>
          <w:szCs w:val="36"/>
        </w:rPr>
        <w:t>市</w:t>
      </w:r>
      <w:r>
        <w:rPr>
          <w:rFonts w:hint="eastAsia" w:ascii="创艺简标宋" w:eastAsia="创艺简标宋"/>
          <w:color w:val="000000"/>
          <w:kern w:val="0"/>
          <w:sz w:val="36"/>
          <w:szCs w:val="36"/>
        </w:rPr>
        <w:t>基本</w:t>
      </w:r>
      <w:r>
        <w:rPr>
          <w:rFonts w:ascii="创艺简标宋" w:eastAsia="创艺简标宋"/>
          <w:color w:val="000000"/>
          <w:kern w:val="0"/>
          <w:sz w:val="36"/>
          <w:szCs w:val="36"/>
        </w:rPr>
        <w:t>医疗保险协议医疗机构</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2"/>
        <w:gridCol w:w="2993"/>
        <w:gridCol w:w="4287"/>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41" w:hRule="atLeast"/>
          <w:jc w:val="center"/>
        </w:trPr>
        <w:tc>
          <w:tcPr>
            <w:tcW w:w="682" w:type="dxa"/>
            <w:vMerge w:val="restart"/>
            <w:noWrap w:val="0"/>
            <w:vAlign w:val="center"/>
          </w:tcPr>
          <w:p>
            <w:pPr>
              <w:spacing w:line="0" w:lineRule="atLeast"/>
              <w:jc w:val="center"/>
              <w:rPr>
                <w:rFonts w:eastAsia="宋体"/>
                <w:sz w:val="21"/>
                <w:szCs w:val="21"/>
              </w:rPr>
            </w:pPr>
            <w:r>
              <w:rPr>
                <w:rFonts w:eastAsia="宋体"/>
                <w:sz w:val="21"/>
                <w:szCs w:val="21"/>
              </w:rPr>
              <w:t>序号</w:t>
            </w:r>
          </w:p>
        </w:tc>
        <w:tc>
          <w:tcPr>
            <w:tcW w:w="2993" w:type="dxa"/>
            <w:vMerge w:val="restart"/>
            <w:noWrap w:val="0"/>
            <w:vAlign w:val="center"/>
          </w:tcPr>
          <w:p>
            <w:pPr>
              <w:spacing w:line="0" w:lineRule="atLeast"/>
              <w:jc w:val="center"/>
              <w:rPr>
                <w:rFonts w:eastAsia="宋体"/>
                <w:sz w:val="21"/>
                <w:szCs w:val="21"/>
              </w:rPr>
            </w:pPr>
            <w:r>
              <w:rPr>
                <w:rFonts w:eastAsia="宋体"/>
                <w:sz w:val="21"/>
                <w:szCs w:val="21"/>
              </w:rPr>
              <w:t>名称</w:t>
            </w:r>
          </w:p>
        </w:tc>
        <w:tc>
          <w:tcPr>
            <w:tcW w:w="4287" w:type="dxa"/>
            <w:vMerge w:val="restart"/>
            <w:noWrap w:val="0"/>
            <w:vAlign w:val="center"/>
          </w:tcPr>
          <w:p>
            <w:pPr>
              <w:spacing w:line="0" w:lineRule="atLeast"/>
              <w:jc w:val="center"/>
              <w:rPr>
                <w:rFonts w:eastAsia="宋体"/>
                <w:sz w:val="21"/>
                <w:szCs w:val="21"/>
              </w:rPr>
            </w:pPr>
            <w:r>
              <w:rPr>
                <w:rFonts w:eastAsia="宋体"/>
                <w:sz w:val="21"/>
                <w:szCs w:val="21"/>
              </w:rPr>
              <w:t>地址</w:t>
            </w:r>
          </w:p>
        </w:tc>
        <w:tc>
          <w:tcPr>
            <w:tcW w:w="1276" w:type="dxa"/>
            <w:vMerge w:val="restart"/>
            <w:noWrap w:val="0"/>
            <w:vAlign w:val="center"/>
          </w:tcPr>
          <w:p>
            <w:pPr>
              <w:spacing w:line="0" w:lineRule="atLeast"/>
              <w:jc w:val="center"/>
              <w:rPr>
                <w:rFonts w:eastAsia="宋体"/>
                <w:sz w:val="21"/>
                <w:szCs w:val="21"/>
              </w:rPr>
            </w:pPr>
            <w:r>
              <w:rPr>
                <w:rFonts w:eastAsia="宋体"/>
                <w:sz w:val="21"/>
                <w:szCs w:val="21"/>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41" w:hRule="atLeast"/>
          <w:jc w:val="center"/>
        </w:trPr>
        <w:tc>
          <w:tcPr>
            <w:tcW w:w="682" w:type="dxa"/>
            <w:vMerge w:val="continue"/>
            <w:noWrap w:val="0"/>
            <w:vAlign w:val="center"/>
          </w:tcPr>
          <w:p>
            <w:pPr>
              <w:spacing w:line="0" w:lineRule="atLeast"/>
              <w:jc w:val="center"/>
              <w:rPr>
                <w:rFonts w:eastAsia="宋体"/>
                <w:sz w:val="21"/>
                <w:szCs w:val="21"/>
              </w:rPr>
            </w:pPr>
          </w:p>
        </w:tc>
        <w:tc>
          <w:tcPr>
            <w:tcW w:w="2993" w:type="dxa"/>
            <w:vMerge w:val="continue"/>
            <w:noWrap w:val="0"/>
            <w:vAlign w:val="center"/>
          </w:tcPr>
          <w:p>
            <w:pPr>
              <w:spacing w:line="0" w:lineRule="atLeast"/>
              <w:jc w:val="center"/>
              <w:rPr>
                <w:rFonts w:eastAsia="宋体"/>
                <w:sz w:val="21"/>
                <w:szCs w:val="21"/>
              </w:rPr>
            </w:pPr>
          </w:p>
        </w:tc>
        <w:tc>
          <w:tcPr>
            <w:tcW w:w="4287" w:type="dxa"/>
            <w:vMerge w:val="continue"/>
            <w:noWrap w:val="0"/>
            <w:vAlign w:val="center"/>
          </w:tcPr>
          <w:p>
            <w:pPr>
              <w:spacing w:line="0" w:lineRule="atLeast"/>
              <w:jc w:val="center"/>
              <w:rPr>
                <w:rFonts w:eastAsia="宋体"/>
                <w:sz w:val="21"/>
                <w:szCs w:val="21"/>
              </w:rPr>
            </w:pPr>
          </w:p>
        </w:tc>
        <w:tc>
          <w:tcPr>
            <w:tcW w:w="1276" w:type="dxa"/>
            <w:vMerge w:val="continue"/>
            <w:noWrap w:val="0"/>
            <w:vAlign w:val="top"/>
          </w:tcPr>
          <w:p>
            <w:pPr>
              <w:spacing w:line="0" w:lineRule="atLeast"/>
              <w:jc w:val="cente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noWrap w:val="0"/>
            <w:vAlign w:val="center"/>
          </w:tcPr>
          <w:p>
            <w:pPr>
              <w:jc w:val="center"/>
              <w:rPr>
                <w:rFonts w:hint="eastAsia" w:eastAsia="宋体"/>
                <w:sz w:val="21"/>
                <w:szCs w:val="21"/>
              </w:rPr>
            </w:pPr>
            <w:r>
              <w:rPr>
                <w:rFonts w:hint="eastAsia" w:eastAsia="宋体"/>
                <w:sz w:val="21"/>
                <w:szCs w:val="21"/>
              </w:rPr>
              <w:t>1</w:t>
            </w:r>
          </w:p>
        </w:tc>
        <w:tc>
          <w:tcPr>
            <w:tcW w:w="2993" w:type="dxa"/>
            <w:noWrap w:val="0"/>
            <w:vAlign w:val="center"/>
          </w:tcPr>
          <w:p>
            <w:pPr>
              <w:jc w:val="center"/>
              <w:rPr>
                <w:rFonts w:eastAsia="宋体"/>
                <w:sz w:val="21"/>
                <w:szCs w:val="21"/>
              </w:rPr>
            </w:pPr>
            <w:r>
              <w:rPr>
                <w:rFonts w:hint="eastAsia" w:eastAsia="宋体"/>
                <w:sz w:val="21"/>
                <w:szCs w:val="21"/>
              </w:rPr>
              <w:t>开平市中心医院</w:t>
            </w:r>
          </w:p>
        </w:tc>
        <w:tc>
          <w:tcPr>
            <w:tcW w:w="4287" w:type="dxa"/>
            <w:noWrap w:val="0"/>
            <w:vAlign w:val="center"/>
          </w:tcPr>
          <w:p>
            <w:pPr>
              <w:jc w:val="center"/>
              <w:rPr>
                <w:rFonts w:eastAsia="宋体"/>
                <w:sz w:val="21"/>
                <w:szCs w:val="21"/>
              </w:rPr>
            </w:pPr>
            <w:r>
              <w:rPr>
                <w:rFonts w:hint="eastAsia" w:eastAsia="宋体"/>
                <w:sz w:val="21"/>
                <w:szCs w:val="21"/>
              </w:rPr>
              <w:t>开平市长沙三江开发区A7号</w:t>
            </w:r>
          </w:p>
        </w:tc>
        <w:tc>
          <w:tcPr>
            <w:tcW w:w="1276" w:type="dxa"/>
            <w:noWrap w:val="0"/>
            <w:vAlign w:val="center"/>
          </w:tcPr>
          <w:p>
            <w:pPr>
              <w:jc w:val="center"/>
              <w:rPr>
                <w:rFonts w:eastAsia="宋体"/>
                <w:sz w:val="21"/>
                <w:szCs w:val="21"/>
              </w:rPr>
            </w:pPr>
            <w:r>
              <w:rPr>
                <w:rFonts w:eastAsia="宋体"/>
                <w:sz w:val="21"/>
                <w:szCs w:val="21"/>
              </w:rPr>
              <w:t>2371708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noWrap w:val="0"/>
            <w:vAlign w:val="center"/>
          </w:tcPr>
          <w:p>
            <w:pPr>
              <w:jc w:val="center"/>
              <w:rPr>
                <w:rFonts w:hint="eastAsia" w:eastAsia="宋体"/>
                <w:sz w:val="21"/>
                <w:szCs w:val="21"/>
              </w:rPr>
            </w:pPr>
            <w:r>
              <w:rPr>
                <w:rFonts w:hint="eastAsia" w:eastAsia="宋体"/>
                <w:sz w:val="21"/>
                <w:szCs w:val="21"/>
              </w:rPr>
              <w:t>2</w:t>
            </w:r>
          </w:p>
        </w:tc>
        <w:tc>
          <w:tcPr>
            <w:tcW w:w="2993" w:type="dxa"/>
            <w:noWrap w:val="0"/>
            <w:vAlign w:val="center"/>
          </w:tcPr>
          <w:p>
            <w:pPr>
              <w:jc w:val="center"/>
              <w:rPr>
                <w:rFonts w:eastAsia="宋体"/>
                <w:sz w:val="21"/>
                <w:szCs w:val="21"/>
              </w:rPr>
            </w:pPr>
            <w:r>
              <w:rPr>
                <w:rFonts w:hint="eastAsia" w:eastAsia="宋体"/>
                <w:sz w:val="21"/>
                <w:szCs w:val="21"/>
              </w:rPr>
              <w:t>开平市中医院</w:t>
            </w:r>
          </w:p>
        </w:tc>
        <w:tc>
          <w:tcPr>
            <w:tcW w:w="4287" w:type="dxa"/>
            <w:noWrap w:val="0"/>
            <w:vAlign w:val="center"/>
          </w:tcPr>
          <w:p>
            <w:pPr>
              <w:jc w:val="center"/>
              <w:rPr>
                <w:rFonts w:eastAsia="宋体"/>
                <w:sz w:val="21"/>
                <w:szCs w:val="21"/>
              </w:rPr>
            </w:pPr>
            <w:r>
              <w:rPr>
                <w:rFonts w:hint="eastAsia" w:eastAsia="宋体"/>
                <w:sz w:val="21"/>
                <w:szCs w:val="21"/>
              </w:rPr>
              <w:t>开平市三埠区大兴街18号</w:t>
            </w:r>
          </w:p>
        </w:tc>
        <w:tc>
          <w:tcPr>
            <w:tcW w:w="1276" w:type="dxa"/>
            <w:noWrap w:val="0"/>
            <w:vAlign w:val="center"/>
          </w:tcPr>
          <w:p>
            <w:pPr>
              <w:jc w:val="center"/>
              <w:rPr>
                <w:rFonts w:eastAsia="宋体"/>
                <w:sz w:val="21"/>
                <w:szCs w:val="21"/>
              </w:rPr>
            </w:pPr>
            <w:r>
              <w:rPr>
                <w:rFonts w:eastAsia="宋体"/>
                <w:sz w:val="21"/>
                <w:szCs w:val="21"/>
              </w:rPr>
              <w:t>2380032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noWrap w:val="0"/>
            <w:vAlign w:val="center"/>
          </w:tcPr>
          <w:p>
            <w:pPr>
              <w:jc w:val="center"/>
              <w:rPr>
                <w:rFonts w:hint="eastAsia" w:eastAsia="宋体"/>
                <w:sz w:val="21"/>
                <w:szCs w:val="21"/>
              </w:rPr>
            </w:pPr>
            <w:r>
              <w:rPr>
                <w:rFonts w:hint="eastAsia" w:eastAsia="宋体"/>
                <w:sz w:val="21"/>
                <w:szCs w:val="21"/>
              </w:rPr>
              <w:t>3</w:t>
            </w:r>
          </w:p>
        </w:tc>
        <w:tc>
          <w:tcPr>
            <w:tcW w:w="2993" w:type="dxa"/>
            <w:noWrap w:val="0"/>
            <w:vAlign w:val="center"/>
          </w:tcPr>
          <w:p>
            <w:pPr>
              <w:jc w:val="center"/>
              <w:rPr>
                <w:rFonts w:eastAsia="宋体"/>
                <w:sz w:val="21"/>
                <w:szCs w:val="21"/>
              </w:rPr>
            </w:pPr>
            <w:r>
              <w:rPr>
                <w:rFonts w:hint="eastAsia" w:eastAsia="宋体"/>
                <w:sz w:val="21"/>
                <w:szCs w:val="21"/>
              </w:rPr>
              <w:t>开平市第二人民医院</w:t>
            </w:r>
          </w:p>
        </w:tc>
        <w:tc>
          <w:tcPr>
            <w:tcW w:w="4287" w:type="dxa"/>
            <w:noWrap w:val="0"/>
            <w:vAlign w:val="center"/>
          </w:tcPr>
          <w:p>
            <w:pPr>
              <w:jc w:val="center"/>
              <w:rPr>
                <w:rFonts w:eastAsia="宋体"/>
                <w:sz w:val="21"/>
                <w:szCs w:val="21"/>
              </w:rPr>
            </w:pPr>
            <w:r>
              <w:rPr>
                <w:rFonts w:hint="eastAsia" w:eastAsia="宋体"/>
                <w:sz w:val="21"/>
                <w:szCs w:val="21"/>
              </w:rPr>
              <w:t>开平市赤坎镇中华东路268号</w:t>
            </w:r>
          </w:p>
        </w:tc>
        <w:tc>
          <w:tcPr>
            <w:tcW w:w="1276" w:type="dxa"/>
            <w:noWrap w:val="0"/>
            <w:vAlign w:val="center"/>
          </w:tcPr>
          <w:p>
            <w:pPr>
              <w:jc w:val="center"/>
              <w:rPr>
                <w:rFonts w:eastAsia="宋体"/>
                <w:sz w:val="21"/>
                <w:szCs w:val="21"/>
              </w:rPr>
            </w:pPr>
            <w:r>
              <w:rPr>
                <w:rFonts w:eastAsia="宋体"/>
                <w:sz w:val="21"/>
                <w:szCs w:val="21"/>
              </w:rPr>
              <w:t>2620318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noWrap w:val="0"/>
            <w:vAlign w:val="center"/>
          </w:tcPr>
          <w:p>
            <w:pPr>
              <w:jc w:val="center"/>
              <w:rPr>
                <w:rFonts w:hint="eastAsia" w:eastAsia="宋体"/>
                <w:sz w:val="21"/>
                <w:szCs w:val="21"/>
              </w:rPr>
            </w:pPr>
            <w:r>
              <w:rPr>
                <w:rFonts w:hint="eastAsia" w:eastAsia="宋体"/>
                <w:sz w:val="21"/>
                <w:szCs w:val="21"/>
              </w:rPr>
              <w:t>4</w:t>
            </w:r>
          </w:p>
        </w:tc>
        <w:tc>
          <w:tcPr>
            <w:tcW w:w="2993" w:type="dxa"/>
            <w:noWrap w:val="0"/>
            <w:vAlign w:val="center"/>
          </w:tcPr>
          <w:p>
            <w:pPr>
              <w:jc w:val="center"/>
              <w:rPr>
                <w:rFonts w:eastAsia="宋体"/>
                <w:sz w:val="21"/>
                <w:szCs w:val="21"/>
              </w:rPr>
            </w:pPr>
            <w:r>
              <w:rPr>
                <w:rFonts w:hint="eastAsia" w:eastAsia="宋体"/>
                <w:sz w:val="21"/>
                <w:szCs w:val="21"/>
              </w:rPr>
              <w:t>开平市妇幼保健院</w:t>
            </w:r>
          </w:p>
        </w:tc>
        <w:tc>
          <w:tcPr>
            <w:tcW w:w="4287" w:type="dxa"/>
            <w:noWrap w:val="0"/>
            <w:vAlign w:val="center"/>
          </w:tcPr>
          <w:p>
            <w:pPr>
              <w:jc w:val="center"/>
              <w:rPr>
                <w:rFonts w:eastAsia="宋体"/>
                <w:sz w:val="21"/>
                <w:szCs w:val="21"/>
              </w:rPr>
            </w:pPr>
            <w:r>
              <w:rPr>
                <w:rFonts w:hint="eastAsia" w:eastAsia="宋体"/>
                <w:sz w:val="21"/>
                <w:szCs w:val="21"/>
              </w:rPr>
              <w:t>开平三埠祥龙四区53号</w:t>
            </w:r>
          </w:p>
        </w:tc>
        <w:tc>
          <w:tcPr>
            <w:tcW w:w="1276" w:type="dxa"/>
            <w:noWrap w:val="0"/>
            <w:vAlign w:val="center"/>
          </w:tcPr>
          <w:p>
            <w:pPr>
              <w:jc w:val="center"/>
              <w:rPr>
                <w:rFonts w:eastAsia="宋体"/>
                <w:sz w:val="21"/>
                <w:szCs w:val="21"/>
              </w:rPr>
            </w:pPr>
            <w:r>
              <w:rPr>
                <w:rFonts w:eastAsia="宋体"/>
                <w:sz w:val="21"/>
                <w:szCs w:val="21"/>
              </w:rPr>
              <w:t>2377228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noWrap w:val="0"/>
            <w:vAlign w:val="center"/>
          </w:tcPr>
          <w:p>
            <w:pPr>
              <w:jc w:val="center"/>
              <w:rPr>
                <w:rFonts w:hint="eastAsia" w:eastAsia="宋体"/>
                <w:sz w:val="21"/>
                <w:szCs w:val="21"/>
              </w:rPr>
            </w:pPr>
            <w:r>
              <w:rPr>
                <w:rFonts w:hint="eastAsia" w:eastAsia="宋体"/>
                <w:sz w:val="21"/>
                <w:szCs w:val="21"/>
              </w:rPr>
              <w:t>5</w:t>
            </w:r>
          </w:p>
        </w:tc>
        <w:tc>
          <w:tcPr>
            <w:tcW w:w="2993" w:type="dxa"/>
            <w:noWrap w:val="0"/>
            <w:vAlign w:val="center"/>
          </w:tcPr>
          <w:p>
            <w:pPr>
              <w:jc w:val="center"/>
              <w:rPr>
                <w:rFonts w:eastAsia="宋体"/>
                <w:sz w:val="21"/>
                <w:szCs w:val="21"/>
              </w:rPr>
            </w:pPr>
            <w:r>
              <w:rPr>
                <w:rFonts w:hint="eastAsia" w:eastAsia="宋体"/>
                <w:sz w:val="21"/>
                <w:szCs w:val="21"/>
              </w:rPr>
              <w:t>开平市第三人民医院</w:t>
            </w:r>
          </w:p>
        </w:tc>
        <w:tc>
          <w:tcPr>
            <w:tcW w:w="4287" w:type="dxa"/>
            <w:noWrap w:val="0"/>
            <w:vAlign w:val="center"/>
          </w:tcPr>
          <w:p>
            <w:pPr>
              <w:jc w:val="center"/>
              <w:rPr>
                <w:rFonts w:eastAsia="宋体"/>
                <w:sz w:val="21"/>
                <w:szCs w:val="21"/>
              </w:rPr>
            </w:pPr>
            <w:r>
              <w:rPr>
                <w:rFonts w:hint="eastAsia" w:eastAsia="宋体"/>
                <w:sz w:val="21"/>
                <w:szCs w:val="21"/>
              </w:rPr>
              <w:t>开平市荻海中和后街11号</w:t>
            </w:r>
          </w:p>
        </w:tc>
        <w:tc>
          <w:tcPr>
            <w:tcW w:w="1276" w:type="dxa"/>
            <w:noWrap w:val="0"/>
            <w:vAlign w:val="center"/>
          </w:tcPr>
          <w:p>
            <w:pPr>
              <w:jc w:val="center"/>
              <w:rPr>
                <w:rFonts w:eastAsia="宋体"/>
                <w:sz w:val="21"/>
                <w:szCs w:val="21"/>
              </w:rPr>
            </w:pPr>
            <w:r>
              <w:rPr>
                <w:rFonts w:eastAsia="宋体"/>
                <w:sz w:val="21"/>
                <w:szCs w:val="21"/>
              </w:rPr>
              <w:t>2331076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noWrap w:val="0"/>
            <w:vAlign w:val="center"/>
          </w:tcPr>
          <w:p>
            <w:pPr>
              <w:jc w:val="center"/>
              <w:rPr>
                <w:rFonts w:hint="eastAsia" w:eastAsia="宋体"/>
                <w:sz w:val="21"/>
                <w:szCs w:val="21"/>
              </w:rPr>
            </w:pPr>
            <w:r>
              <w:rPr>
                <w:rFonts w:hint="eastAsia" w:eastAsia="宋体"/>
                <w:sz w:val="21"/>
                <w:szCs w:val="21"/>
              </w:rPr>
              <w:t>6</w:t>
            </w:r>
          </w:p>
        </w:tc>
        <w:tc>
          <w:tcPr>
            <w:tcW w:w="2993" w:type="dxa"/>
            <w:noWrap w:val="0"/>
            <w:vAlign w:val="center"/>
          </w:tcPr>
          <w:p>
            <w:pPr>
              <w:jc w:val="center"/>
              <w:rPr>
                <w:rFonts w:eastAsia="宋体"/>
                <w:sz w:val="21"/>
                <w:szCs w:val="21"/>
              </w:rPr>
            </w:pPr>
            <w:r>
              <w:rPr>
                <w:rFonts w:hint="eastAsia" w:eastAsia="宋体"/>
                <w:sz w:val="21"/>
                <w:szCs w:val="21"/>
              </w:rPr>
              <w:t>开平市水口医院</w:t>
            </w:r>
          </w:p>
        </w:tc>
        <w:tc>
          <w:tcPr>
            <w:tcW w:w="4287" w:type="dxa"/>
            <w:noWrap w:val="0"/>
            <w:vAlign w:val="center"/>
          </w:tcPr>
          <w:p>
            <w:pPr>
              <w:jc w:val="center"/>
              <w:rPr>
                <w:rFonts w:eastAsia="宋体"/>
                <w:sz w:val="21"/>
                <w:szCs w:val="21"/>
              </w:rPr>
            </w:pPr>
            <w:r>
              <w:rPr>
                <w:rFonts w:hint="eastAsia" w:eastAsia="宋体"/>
                <w:sz w:val="21"/>
                <w:szCs w:val="21"/>
              </w:rPr>
              <w:t>开平市水口镇丰田路50-58号</w:t>
            </w:r>
          </w:p>
        </w:tc>
        <w:tc>
          <w:tcPr>
            <w:tcW w:w="1276" w:type="dxa"/>
            <w:noWrap w:val="0"/>
            <w:vAlign w:val="center"/>
          </w:tcPr>
          <w:p>
            <w:pPr>
              <w:jc w:val="center"/>
              <w:rPr>
                <w:rFonts w:eastAsia="宋体"/>
                <w:sz w:val="21"/>
                <w:szCs w:val="21"/>
              </w:rPr>
            </w:pPr>
            <w:r>
              <w:rPr>
                <w:rFonts w:eastAsia="宋体"/>
                <w:sz w:val="21"/>
                <w:szCs w:val="21"/>
              </w:rPr>
              <w:t>2712834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noWrap w:val="0"/>
            <w:vAlign w:val="center"/>
          </w:tcPr>
          <w:p>
            <w:pPr>
              <w:jc w:val="center"/>
              <w:rPr>
                <w:rFonts w:hint="eastAsia" w:eastAsia="宋体"/>
                <w:sz w:val="21"/>
                <w:szCs w:val="21"/>
              </w:rPr>
            </w:pPr>
            <w:r>
              <w:rPr>
                <w:rFonts w:hint="eastAsia" w:eastAsia="宋体"/>
                <w:sz w:val="21"/>
                <w:szCs w:val="21"/>
              </w:rPr>
              <w:t>7</w:t>
            </w:r>
          </w:p>
        </w:tc>
        <w:tc>
          <w:tcPr>
            <w:tcW w:w="2993" w:type="dxa"/>
            <w:noWrap w:val="0"/>
            <w:vAlign w:val="center"/>
          </w:tcPr>
          <w:p>
            <w:pPr>
              <w:jc w:val="center"/>
              <w:rPr>
                <w:rFonts w:eastAsia="宋体"/>
                <w:sz w:val="21"/>
                <w:szCs w:val="21"/>
              </w:rPr>
            </w:pPr>
            <w:r>
              <w:rPr>
                <w:rFonts w:hint="eastAsia" w:eastAsia="宋体"/>
                <w:sz w:val="21"/>
                <w:szCs w:val="21"/>
              </w:rPr>
              <w:t>开平市结核防治所</w:t>
            </w:r>
          </w:p>
        </w:tc>
        <w:tc>
          <w:tcPr>
            <w:tcW w:w="4287" w:type="dxa"/>
            <w:noWrap w:val="0"/>
            <w:vAlign w:val="center"/>
          </w:tcPr>
          <w:p>
            <w:pPr>
              <w:jc w:val="center"/>
              <w:rPr>
                <w:rFonts w:eastAsia="宋体"/>
                <w:sz w:val="21"/>
                <w:szCs w:val="21"/>
              </w:rPr>
            </w:pPr>
            <w:r>
              <w:rPr>
                <w:rFonts w:hint="eastAsia" w:eastAsia="宋体"/>
                <w:sz w:val="21"/>
                <w:szCs w:val="21"/>
              </w:rPr>
              <w:t>开平市长沙幕沙路49号</w:t>
            </w:r>
          </w:p>
        </w:tc>
        <w:tc>
          <w:tcPr>
            <w:tcW w:w="1276" w:type="dxa"/>
            <w:noWrap w:val="0"/>
            <w:vAlign w:val="center"/>
          </w:tcPr>
          <w:p>
            <w:pPr>
              <w:jc w:val="center"/>
              <w:rPr>
                <w:rFonts w:eastAsia="宋体"/>
                <w:sz w:val="21"/>
                <w:szCs w:val="21"/>
              </w:rPr>
            </w:pPr>
            <w:r>
              <w:rPr>
                <w:rFonts w:eastAsia="宋体"/>
                <w:sz w:val="21"/>
                <w:szCs w:val="21"/>
              </w:rPr>
              <w:t>2328790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noWrap w:val="0"/>
            <w:vAlign w:val="center"/>
          </w:tcPr>
          <w:p>
            <w:pPr>
              <w:jc w:val="center"/>
              <w:rPr>
                <w:rFonts w:hint="eastAsia" w:eastAsia="宋体"/>
                <w:sz w:val="21"/>
                <w:szCs w:val="21"/>
              </w:rPr>
            </w:pPr>
            <w:r>
              <w:rPr>
                <w:rFonts w:hint="eastAsia" w:eastAsia="宋体"/>
                <w:sz w:val="21"/>
                <w:szCs w:val="21"/>
              </w:rPr>
              <w:t>8</w:t>
            </w:r>
          </w:p>
        </w:tc>
        <w:tc>
          <w:tcPr>
            <w:tcW w:w="2993" w:type="dxa"/>
            <w:noWrap w:val="0"/>
            <w:vAlign w:val="center"/>
          </w:tcPr>
          <w:p>
            <w:pPr>
              <w:jc w:val="center"/>
              <w:rPr>
                <w:rFonts w:eastAsia="宋体"/>
                <w:sz w:val="21"/>
                <w:szCs w:val="21"/>
              </w:rPr>
            </w:pPr>
            <w:r>
              <w:rPr>
                <w:rFonts w:hint="eastAsia" w:eastAsia="宋体"/>
                <w:sz w:val="21"/>
                <w:szCs w:val="21"/>
              </w:rPr>
              <w:t>开平市皮肤病防治站</w:t>
            </w:r>
          </w:p>
        </w:tc>
        <w:tc>
          <w:tcPr>
            <w:tcW w:w="4287" w:type="dxa"/>
            <w:noWrap w:val="0"/>
            <w:vAlign w:val="center"/>
          </w:tcPr>
          <w:p>
            <w:pPr>
              <w:jc w:val="center"/>
              <w:rPr>
                <w:rFonts w:eastAsia="宋体"/>
                <w:sz w:val="21"/>
                <w:szCs w:val="21"/>
              </w:rPr>
            </w:pPr>
            <w:r>
              <w:rPr>
                <w:rFonts w:hint="eastAsia" w:eastAsia="宋体"/>
                <w:sz w:val="21"/>
                <w:szCs w:val="21"/>
              </w:rPr>
              <w:t>开平市长沙升平路62号1幢101-105铺</w:t>
            </w:r>
          </w:p>
        </w:tc>
        <w:tc>
          <w:tcPr>
            <w:tcW w:w="1276" w:type="dxa"/>
            <w:noWrap w:val="0"/>
            <w:vAlign w:val="center"/>
          </w:tcPr>
          <w:p>
            <w:pPr>
              <w:jc w:val="center"/>
              <w:rPr>
                <w:rFonts w:eastAsia="宋体"/>
                <w:sz w:val="21"/>
                <w:szCs w:val="21"/>
              </w:rPr>
            </w:pPr>
            <w:r>
              <w:rPr>
                <w:rFonts w:eastAsia="宋体"/>
                <w:sz w:val="21"/>
                <w:szCs w:val="21"/>
              </w:rPr>
              <w:t>2236798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noWrap w:val="0"/>
            <w:vAlign w:val="center"/>
          </w:tcPr>
          <w:p>
            <w:pPr>
              <w:jc w:val="center"/>
              <w:rPr>
                <w:rFonts w:hint="eastAsia" w:eastAsia="宋体"/>
                <w:sz w:val="21"/>
                <w:szCs w:val="21"/>
              </w:rPr>
            </w:pPr>
            <w:r>
              <w:rPr>
                <w:rFonts w:hint="eastAsia" w:eastAsia="宋体"/>
                <w:sz w:val="21"/>
                <w:szCs w:val="21"/>
              </w:rPr>
              <w:t>9</w:t>
            </w:r>
          </w:p>
        </w:tc>
        <w:tc>
          <w:tcPr>
            <w:tcW w:w="2993" w:type="dxa"/>
            <w:noWrap w:val="0"/>
            <w:vAlign w:val="center"/>
          </w:tcPr>
          <w:p>
            <w:pPr>
              <w:jc w:val="center"/>
              <w:rPr>
                <w:rFonts w:eastAsia="宋体"/>
                <w:sz w:val="21"/>
                <w:szCs w:val="21"/>
              </w:rPr>
            </w:pPr>
            <w:r>
              <w:rPr>
                <w:rFonts w:hint="eastAsia" w:eastAsia="宋体"/>
                <w:sz w:val="21"/>
                <w:szCs w:val="21"/>
              </w:rPr>
              <w:t>开平市沙冈张立群医院</w:t>
            </w:r>
          </w:p>
        </w:tc>
        <w:tc>
          <w:tcPr>
            <w:tcW w:w="4287" w:type="dxa"/>
            <w:noWrap w:val="0"/>
            <w:vAlign w:val="center"/>
          </w:tcPr>
          <w:p>
            <w:pPr>
              <w:jc w:val="center"/>
              <w:rPr>
                <w:rFonts w:eastAsia="宋体"/>
                <w:sz w:val="21"/>
                <w:szCs w:val="21"/>
              </w:rPr>
            </w:pPr>
            <w:r>
              <w:rPr>
                <w:rFonts w:hint="eastAsia" w:eastAsia="宋体"/>
                <w:sz w:val="21"/>
                <w:szCs w:val="21"/>
              </w:rPr>
              <w:t>开平市水口镇原沙冈区325国道旁</w:t>
            </w:r>
          </w:p>
        </w:tc>
        <w:tc>
          <w:tcPr>
            <w:tcW w:w="1276" w:type="dxa"/>
            <w:noWrap w:val="0"/>
            <w:vAlign w:val="center"/>
          </w:tcPr>
          <w:p>
            <w:pPr>
              <w:jc w:val="center"/>
              <w:rPr>
                <w:rFonts w:eastAsia="宋体"/>
                <w:sz w:val="21"/>
                <w:szCs w:val="21"/>
              </w:rPr>
            </w:pPr>
            <w:r>
              <w:rPr>
                <w:rFonts w:eastAsia="宋体"/>
                <w:sz w:val="21"/>
                <w:szCs w:val="21"/>
              </w:rPr>
              <w:t>2257698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noWrap w:val="0"/>
            <w:vAlign w:val="center"/>
          </w:tcPr>
          <w:p>
            <w:pPr>
              <w:jc w:val="center"/>
              <w:rPr>
                <w:rFonts w:hint="eastAsia" w:eastAsia="宋体"/>
                <w:sz w:val="21"/>
                <w:szCs w:val="21"/>
              </w:rPr>
            </w:pPr>
            <w:r>
              <w:rPr>
                <w:rFonts w:hint="eastAsia" w:eastAsia="宋体"/>
                <w:sz w:val="21"/>
                <w:szCs w:val="21"/>
              </w:rPr>
              <w:t>10</w:t>
            </w:r>
          </w:p>
        </w:tc>
        <w:tc>
          <w:tcPr>
            <w:tcW w:w="2993" w:type="dxa"/>
            <w:noWrap w:val="0"/>
            <w:vAlign w:val="center"/>
          </w:tcPr>
          <w:p>
            <w:pPr>
              <w:jc w:val="center"/>
              <w:rPr>
                <w:rFonts w:eastAsia="宋体"/>
                <w:sz w:val="21"/>
                <w:szCs w:val="21"/>
              </w:rPr>
            </w:pPr>
            <w:r>
              <w:rPr>
                <w:rFonts w:hint="eastAsia" w:eastAsia="宋体"/>
                <w:sz w:val="21"/>
                <w:szCs w:val="21"/>
              </w:rPr>
              <w:t>开平东华老年病康复医院</w:t>
            </w:r>
          </w:p>
        </w:tc>
        <w:tc>
          <w:tcPr>
            <w:tcW w:w="4287" w:type="dxa"/>
            <w:noWrap w:val="0"/>
            <w:vAlign w:val="center"/>
          </w:tcPr>
          <w:p>
            <w:pPr>
              <w:jc w:val="center"/>
              <w:rPr>
                <w:rFonts w:eastAsia="宋体"/>
                <w:sz w:val="21"/>
                <w:szCs w:val="21"/>
              </w:rPr>
            </w:pPr>
            <w:r>
              <w:rPr>
                <w:rFonts w:hint="eastAsia" w:eastAsia="宋体"/>
                <w:sz w:val="21"/>
                <w:szCs w:val="21"/>
              </w:rPr>
              <w:t>开平市长沙杜澄大道冲澄工业区15号5-6幢</w:t>
            </w:r>
          </w:p>
        </w:tc>
        <w:tc>
          <w:tcPr>
            <w:tcW w:w="1276" w:type="dxa"/>
            <w:noWrap w:val="0"/>
            <w:vAlign w:val="center"/>
          </w:tcPr>
          <w:p>
            <w:pPr>
              <w:jc w:val="center"/>
              <w:rPr>
                <w:rFonts w:eastAsia="宋体"/>
                <w:sz w:val="21"/>
                <w:szCs w:val="21"/>
              </w:rPr>
            </w:pPr>
            <w:r>
              <w:rPr>
                <w:rFonts w:eastAsia="宋体"/>
                <w:sz w:val="21"/>
                <w:szCs w:val="21"/>
              </w:rPr>
              <w:t>2209962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noWrap w:val="0"/>
            <w:vAlign w:val="center"/>
          </w:tcPr>
          <w:p>
            <w:pPr>
              <w:jc w:val="center"/>
              <w:rPr>
                <w:rFonts w:hint="eastAsia" w:eastAsia="宋体"/>
                <w:sz w:val="21"/>
                <w:szCs w:val="21"/>
              </w:rPr>
            </w:pPr>
            <w:r>
              <w:rPr>
                <w:rFonts w:hint="eastAsia" w:eastAsia="宋体"/>
                <w:sz w:val="21"/>
                <w:szCs w:val="21"/>
              </w:rPr>
              <w:t>11</w:t>
            </w:r>
          </w:p>
        </w:tc>
        <w:tc>
          <w:tcPr>
            <w:tcW w:w="2993" w:type="dxa"/>
            <w:noWrap w:val="0"/>
            <w:vAlign w:val="center"/>
          </w:tcPr>
          <w:p>
            <w:pPr>
              <w:jc w:val="center"/>
              <w:rPr>
                <w:rFonts w:eastAsia="宋体"/>
                <w:sz w:val="21"/>
                <w:szCs w:val="21"/>
              </w:rPr>
            </w:pPr>
            <w:r>
              <w:rPr>
                <w:rFonts w:hint="eastAsia" w:eastAsia="宋体"/>
                <w:sz w:val="21"/>
                <w:szCs w:val="21"/>
              </w:rPr>
              <w:t>开平市三埠街道办事处卫生院</w:t>
            </w:r>
          </w:p>
        </w:tc>
        <w:tc>
          <w:tcPr>
            <w:tcW w:w="4287" w:type="dxa"/>
            <w:noWrap w:val="0"/>
            <w:vAlign w:val="center"/>
          </w:tcPr>
          <w:p>
            <w:pPr>
              <w:jc w:val="center"/>
              <w:rPr>
                <w:rFonts w:eastAsia="宋体"/>
                <w:sz w:val="21"/>
                <w:szCs w:val="21"/>
              </w:rPr>
            </w:pPr>
            <w:r>
              <w:rPr>
                <w:rFonts w:hint="eastAsia" w:eastAsia="宋体"/>
                <w:sz w:val="21"/>
                <w:szCs w:val="21"/>
              </w:rPr>
              <w:t>开平市三埠荻海中和路272号</w:t>
            </w:r>
          </w:p>
        </w:tc>
        <w:tc>
          <w:tcPr>
            <w:tcW w:w="1276" w:type="dxa"/>
            <w:noWrap w:val="0"/>
            <w:vAlign w:val="center"/>
          </w:tcPr>
          <w:p>
            <w:pPr>
              <w:jc w:val="center"/>
              <w:rPr>
                <w:rFonts w:eastAsia="宋体"/>
                <w:sz w:val="21"/>
                <w:szCs w:val="21"/>
              </w:rPr>
            </w:pPr>
            <w:r>
              <w:rPr>
                <w:rFonts w:eastAsia="宋体"/>
                <w:sz w:val="21"/>
                <w:szCs w:val="21"/>
              </w:rPr>
              <w:t>2338780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noWrap w:val="0"/>
            <w:vAlign w:val="center"/>
          </w:tcPr>
          <w:p>
            <w:pPr>
              <w:jc w:val="center"/>
              <w:rPr>
                <w:rFonts w:hint="eastAsia" w:eastAsia="宋体"/>
                <w:sz w:val="21"/>
                <w:szCs w:val="21"/>
              </w:rPr>
            </w:pPr>
            <w:r>
              <w:rPr>
                <w:rFonts w:hint="eastAsia" w:eastAsia="宋体"/>
                <w:sz w:val="21"/>
                <w:szCs w:val="21"/>
              </w:rPr>
              <w:t>12</w:t>
            </w:r>
          </w:p>
        </w:tc>
        <w:tc>
          <w:tcPr>
            <w:tcW w:w="2993" w:type="dxa"/>
            <w:noWrap w:val="0"/>
            <w:vAlign w:val="center"/>
          </w:tcPr>
          <w:p>
            <w:pPr>
              <w:jc w:val="center"/>
              <w:rPr>
                <w:rFonts w:eastAsia="宋体"/>
                <w:sz w:val="21"/>
                <w:szCs w:val="21"/>
              </w:rPr>
            </w:pPr>
            <w:r>
              <w:rPr>
                <w:rFonts w:hint="eastAsia" w:eastAsia="宋体"/>
                <w:sz w:val="21"/>
                <w:szCs w:val="21"/>
              </w:rPr>
              <w:t>长沙办事处卫生院</w:t>
            </w:r>
          </w:p>
        </w:tc>
        <w:tc>
          <w:tcPr>
            <w:tcW w:w="4287" w:type="dxa"/>
            <w:noWrap w:val="0"/>
            <w:vAlign w:val="center"/>
          </w:tcPr>
          <w:p>
            <w:pPr>
              <w:jc w:val="center"/>
              <w:rPr>
                <w:rFonts w:eastAsia="宋体"/>
                <w:sz w:val="21"/>
                <w:szCs w:val="21"/>
              </w:rPr>
            </w:pPr>
            <w:r>
              <w:rPr>
                <w:rFonts w:hint="eastAsia" w:eastAsia="宋体"/>
                <w:sz w:val="21"/>
                <w:szCs w:val="21"/>
              </w:rPr>
              <w:t>开平市长沙侨园路70号第一幢</w:t>
            </w:r>
          </w:p>
        </w:tc>
        <w:tc>
          <w:tcPr>
            <w:tcW w:w="1276" w:type="dxa"/>
            <w:noWrap w:val="0"/>
            <w:vAlign w:val="center"/>
          </w:tcPr>
          <w:p>
            <w:pPr>
              <w:jc w:val="center"/>
              <w:rPr>
                <w:rFonts w:eastAsia="宋体"/>
                <w:sz w:val="21"/>
                <w:szCs w:val="21"/>
              </w:rPr>
            </w:pPr>
            <w:r>
              <w:rPr>
                <w:rFonts w:eastAsia="宋体"/>
                <w:sz w:val="21"/>
                <w:szCs w:val="21"/>
              </w:rPr>
              <w:t>2333822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noWrap w:val="0"/>
            <w:vAlign w:val="center"/>
          </w:tcPr>
          <w:p>
            <w:pPr>
              <w:jc w:val="center"/>
              <w:rPr>
                <w:rFonts w:hint="eastAsia" w:eastAsia="宋体"/>
                <w:sz w:val="21"/>
                <w:szCs w:val="21"/>
              </w:rPr>
            </w:pPr>
            <w:r>
              <w:rPr>
                <w:rFonts w:hint="eastAsia" w:eastAsia="宋体"/>
                <w:sz w:val="21"/>
                <w:szCs w:val="21"/>
              </w:rPr>
              <w:t>13</w:t>
            </w:r>
          </w:p>
        </w:tc>
        <w:tc>
          <w:tcPr>
            <w:tcW w:w="2993" w:type="dxa"/>
            <w:noWrap w:val="0"/>
            <w:vAlign w:val="center"/>
          </w:tcPr>
          <w:p>
            <w:pPr>
              <w:jc w:val="center"/>
              <w:rPr>
                <w:rFonts w:eastAsia="宋体"/>
                <w:sz w:val="21"/>
                <w:szCs w:val="21"/>
              </w:rPr>
            </w:pPr>
            <w:r>
              <w:rPr>
                <w:rFonts w:hint="eastAsia" w:eastAsia="宋体"/>
                <w:sz w:val="21"/>
                <w:szCs w:val="21"/>
              </w:rPr>
              <w:t>沙塘镇卫生院</w:t>
            </w:r>
          </w:p>
        </w:tc>
        <w:tc>
          <w:tcPr>
            <w:tcW w:w="4287" w:type="dxa"/>
            <w:noWrap w:val="0"/>
            <w:vAlign w:val="center"/>
          </w:tcPr>
          <w:p>
            <w:pPr>
              <w:jc w:val="center"/>
              <w:rPr>
                <w:rFonts w:eastAsia="宋体"/>
                <w:sz w:val="21"/>
                <w:szCs w:val="21"/>
              </w:rPr>
            </w:pPr>
            <w:r>
              <w:rPr>
                <w:rFonts w:hint="eastAsia" w:eastAsia="宋体"/>
                <w:sz w:val="21"/>
                <w:szCs w:val="21"/>
              </w:rPr>
              <w:t>开平市沙塘镇康乐南街</w:t>
            </w:r>
          </w:p>
        </w:tc>
        <w:tc>
          <w:tcPr>
            <w:tcW w:w="1276" w:type="dxa"/>
            <w:noWrap w:val="0"/>
            <w:vAlign w:val="center"/>
          </w:tcPr>
          <w:p>
            <w:pPr>
              <w:jc w:val="center"/>
              <w:rPr>
                <w:rFonts w:eastAsia="宋体"/>
                <w:sz w:val="21"/>
                <w:szCs w:val="21"/>
              </w:rPr>
            </w:pPr>
            <w:r>
              <w:rPr>
                <w:rFonts w:eastAsia="宋体"/>
                <w:sz w:val="21"/>
                <w:szCs w:val="21"/>
              </w:rPr>
              <w:t>2888533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noWrap w:val="0"/>
            <w:vAlign w:val="center"/>
          </w:tcPr>
          <w:p>
            <w:pPr>
              <w:jc w:val="center"/>
              <w:rPr>
                <w:rFonts w:hint="eastAsia" w:eastAsia="宋体"/>
                <w:sz w:val="21"/>
                <w:szCs w:val="21"/>
              </w:rPr>
            </w:pPr>
            <w:r>
              <w:rPr>
                <w:rFonts w:hint="eastAsia" w:eastAsia="宋体"/>
                <w:sz w:val="21"/>
                <w:szCs w:val="21"/>
              </w:rPr>
              <w:t>14</w:t>
            </w:r>
          </w:p>
        </w:tc>
        <w:tc>
          <w:tcPr>
            <w:tcW w:w="2993" w:type="dxa"/>
            <w:noWrap w:val="0"/>
            <w:vAlign w:val="center"/>
          </w:tcPr>
          <w:p>
            <w:pPr>
              <w:jc w:val="center"/>
              <w:rPr>
                <w:rFonts w:eastAsia="宋体"/>
                <w:sz w:val="21"/>
                <w:szCs w:val="21"/>
              </w:rPr>
            </w:pPr>
            <w:r>
              <w:rPr>
                <w:rFonts w:hint="eastAsia" w:eastAsia="宋体"/>
                <w:sz w:val="21"/>
                <w:szCs w:val="21"/>
              </w:rPr>
              <w:t>苍城镇中心卫生院</w:t>
            </w:r>
          </w:p>
        </w:tc>
        <w:tc>
          <w:tcPr>
            <w:tcW w:w="4287" w:type="dxa"/>
            <w:noWrap w:val="0"/>
            <w:vAlign w:val="center"/>
          </w:tcPr>
          <w:p>
            <w:pPr>
              <w:jc w:val="center"/>
              <w:rPr>
                <w:rFonts w:eastAsia="宋体"/>
                <w:sz w:val="21"/>
                <w:szCs w:val="21"/>
              </w:rPr>
            </w:pPr>
            <w:r>
              <w:rPr>
                <w:rFonts w:hint="eastAsia" w:eastAsia="宋体"/>
                <w:sz w:val="21"/>
                <w:szCs w:val="21"/>
              </w:rPr>
              <w:t>开平市苍城镇建新街1号</w:t>
            </w:r>
          </w:p>
        </w:tc>
        <w:tc>
          <w:tcPr>
            <w:tcW w:w="1276" w:type="dxa"/>
            <w:noWrap w:val="0"/>
            <w:vAlign w:val="center"/>
          </w:tcPr>
          <w:p>
            <w:pPr>
              <w:jc w:val="center"/>
              <w:rPr>
                <w:rFonts w:eastAsia="宋体"/>
                <w:sz w:val="21"/>
                <w:szCs w:val="21"/>
              </w:rPr>
            </w:pPr>
            <w:r>
              <w:rPr>
                <w:rFonts w:eastAsia="宋体"/>
                <w:sz w:val="21"/>
                <w:szCs w:val="21"/>
              </w:rPr>
              <w:t>2822451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noWrap w:val="0"/>
            <w:vAlign w:val="center"/>
          </w:tcPr>
          <w:p>
            <w:pPr>
              <w:jc w:val="center"/>
              <w:rPr>
                <w:rFonts w:hint="eastAsia" w:eastAsia="宋体"/>
                <w:sz w:val="21"/>
                <w:szCs w:val="21"/>
              </w:rPr>
            </w:pPr>
            <w:r>
              <w:rPr>
                <w:rFonts w:hint="eastAsia" w:eastAsia="宋体"/>
                <w:sz w:val="21"/>
                <w:szCs w:val="21"/>
              </w:rPr>
              <w:t>15</w:t>
            </w:r>
          </w:p>
        </w:tc>
        <w:tc>
          <w:tcPr>
            <w:tcW w:w="2993" w:type="dxa"/>
            <w:noWrap w:val="0"/>
            <w:vAlign w:val="center"/>
          </w:tcPr>
          <w:p>
            <w:pPr>
              <w:jc w:val="center"/>
              <w:rPr>
                <w:rFonts w:eastAsia="宋体"/>
                <w:sz w:val="21"/>
                <w:szCs w:val="21"/>
              </w:rPr>
            </w:pPr>
            <w:r>
              <w:rPr>
                <w:rFonts w:hint="eastAsia" w:eastAsia="宋体"/>
                <w:sz w:val="21"/>
                <w:szCs w:val="21"/>
              </w:rPr>
              <w:t>龙胜镇卫生院</w:t>
            </w:r>
          </w:p>
        </w:tc>
        <w:tc>
          <w:tcPr>
            <w:tcW w:w="4287" w:type="dxa"/>
            <w:noWrap w:val="0"/>
            <w:vAlign w:val="center"/>
          </w:tcPr>
          <w:p>
            <w:pPr>
              <w:jc w:val="center"/>
              <w:rPr>
                <w:rFonts w:eastAsia="宋体"/>
                <w:sz w:val="21"/>
                <w:szCs w:val="21"/>
              </w:rPr>
            </w:pPr>
            <w:r>
              <w:rPr>
                <w:rFonts w:hint="eastAsia" w:eastAsia="宋体"/>
                <w:sz w:val="21"/>
                <w:szCs w:val="21"/>
              </w:rPr>
              <w:t>开平市龙胜镇西龙街24号</w:t>
            </w:r>
          </w:p>
        </w:tc>
        <w:tc>
          <w:tcPr>
            <w:tcW w:w="1276" w:type="dxa"/>
            <w:noWrap w:val="0"/>
            <w:vAlign w:val="center"/>
          </w:tcPr>
          <w:p>
            <w:pPr>
              <w:jc w:val="center"/>
              <w:rPr>
                <w:rFonts w:eastAsia="宋体"/>
                <w:sz w:val="21"/>
                <w:szCs w:val="21"/>
              </w:rPr>
            </w:pPr>
            <w:r>
              <w:rPr>
                <w:rFonts w:eastAsia="宋体"/>
                <w:sz w:val="21"/>
                <w:szCs w:val="21"/>
              </w:rPr>
              <w:t>2855991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noWrap w:val="0"/>
            <w:vAlign w:val="center"/>
          </w:tcPr>
          <w:p>
            <w:pPr>
              <w:jc w:val="center"/>
              <w:rPr>
                <w:rFonts w:hint="eastAsia" w:eastAsia="宋体"/>
                <w:sz w:val="21"/>
                <w:szCs w:val="21"/>
              </w:rPr>
            </w:pPr>
            <w:r>
              <w:rPr>
                <w:rFonts w:hint="eastAsia" w:eastAsia="宋体"/>
                <w:sz w:val="21"/>
                <w:szCs w:val="21"/>
              </w:rPr>
              <w:t>16</w:t>
            </w:r>
          </w:p>
        </w:tc>
        <w:tc>
          <w:tcPr>
            <w:tcW w:w="2993" w:type="dxa"/>
            <w:noWrap w:val="0"/>
            <w:vAlign w:val="center"/>
          </w:tcPr>
          <w:p>
            <w:pPr>
              <w:jc w:val="center"/>
              <w:rPr>
                <w:rFonts w:eastAsia="宋体"/>
                <w:sz w:val="21"/>
                <w:szCs w:val="21"/>
              </w:rPr>
            </w:pPr>
            <w:r>
              <w:rPr>
                <w:rFonts w:hint="eastAsia" w:eastAsia="宋体"/>
                <w:sz w:val="21"/>
                <w:szCs w:val="21"/>
              </w:rPr>
              <w:t>大沙镇卫生院</w:t>
            </w:r>
          </w:p>
        </w:tc>
        <w:tc>
          <w:tcPr>
            <w:tcW w:w="4287" w:type="dxa"/>
            <w:noWrap w:val="0"/>
            <w:vAlign w:val="center"/>
          </w:tcPr>
          <w:p>
            <w:pPr>
              <w:jc w:val="center"/>
              <w:rPr>
                <w:rFonts w:eastAsia="宋体"/>
                <w:sz w:val="21"/>
                <w:szCs w:val="21"/>
              </w:rPr>
            </w:pPr>
            <w:r>
              <w:rPr>
                <w:rFonts w:hint="eastAsia" w:eastAsia="宋体"/>
                <w:sz w:val="21"/>
                <w:szCs w:val="21"/>
              </w:rPr>
              <w:t>开平市大沙镇康乐街一号</w:t>
            </w:r>
          </w:p>
        </w:tc>
        <w:tc>
          <w:tcPr>
            <w:tcW w:w="1276" w:type="dxa"/>
            <w:noWrap w:val="0"/>
            <w:vAlign w:val="center"/>
          </w:tcPr>
          <w:p>
            <w:pPr>
              <w:jc w:val="center"/>
              <w:rPr>
                <w:rFonts w:eastAsia="宋体"/>
                <w:sz w:val="21"/>
                <w:szCs w:val="21"/>
              </w:rPr>
            </w:pPr>
            <w:r>
              <w:rPr>
                <w:rFonts w:eastAsia="宋体"/>
                <w:sz w:val="21"/>
                <w:szCs w:val="21"/>
              </w:rPr>
              <w:t>2899439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noWrap w:val="0"/>
            <w:vAlign w:val="center"/>
          </w:tcPr>
          <w:p>
            <w:pPr>
              <w:jc w:val="center"/>
              <w:rPr>
                <w:rFonts w:hint="eastAsia" w:eastAsia="宋体"/>
                <w:sz w:val="21"/>
                <w:szCs w:val="21"/>
              </w:rPr>
            </w:pPr>
            <w:r>
              <w:rPr>
                <w:rFonts w:hint="eastAsia" w:eastAsia="宋体"/>
                <w:sz w:val="21"/>
                <w:szCs w:val="21"/>
              </w:rPr>
              <w:t>17</w:t>
            </w:r>
          </w:p>
        </w:tc>
        <w:tc>
          <w:tcPr>
            <w:tcW w:w="2993" w:type="dxa"/>
            <w:noWrap w:val="0"/>
            <w:vAlign w:val="center"/>
          </w:tcPr>
          <w:p>
            <w:pPr>
              <w:jc w:val="center"/>
              <w:rPr>
                <w:rFonts w:eastAsia="宋体"/>
                <w:sz w:val="21"/>
                <w:szCs w:val="21"/>
              </w:rPr>
            </w:pPr>
            <w:r>
              <w:rPr>
                <w:rFonts w:hint="eastAsia" w:eastAsia="宋体"/>
                <w:sz w:val="21"/>
                <w:szCs w:val="21"/>
              </w:rPr>
              <w:t>月山镇卫生院</w:t>
            </w:r>
          </w:p>
        </w:tc>
        <w:tc>
          <w:tcPr>
            <w:tcW w:w="4287" w:type="dxa"/>
            <w:noWrap w:val="0"/>
            <w:vAlign w:val="center"/>
          </w:tcPr>
          <w:p>
            <w:pPr>
              <w:jc w:val="center"/>
              <w:rPr>
                <w:rFonts w:eastAsia="宋体"/>
                <w:sz w:val="21"/>
                <w:szCs w:val="21"/>
              </w:rPr>
            </w:pPr>
            <w:r>
              <w:rPr>
                <w:rFonts w:hint="eastAsia" w:eastAsia="宋体"/>
                <w:sz w:val="21"/>
                <w:szCs w:val="21"/>
              </w:rPr>
              <w:t>开平市月山镇公新路1号</w:t>
            </w:r>
          </w:p>
        </w:tc>
        <w:tc>
          <w:tcPr>
            <w:tcW w:w="1276" w:type="dxa"/>
            <w:noWrap w:val="0"/>
            <w:vAlign w:val="center"/>
          </w:tcPr>
          <w:p>
            <w:pPr>
              <w:jc w:val="center"/>
              <w:rPr>
                <w:rFonts w:eastAsia="宋体"/>
                <w:sz w:val="21"/>
                <w:szCs w:val="21"/>
              </w:rPr>
            </w:pPr>
            <w:r>
              <w:rPr>
                <w:rFonts w:eastAsia="宋体"/>
                <w:sz w:val="21"/>
                <w:szCs w:val="21"/>
              </w:rPr>
              <w:t>2781817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noWrap w:val="0"/>
            <w:vAlign w:val="center"/>
          </w:tcPr>
          <w:p>
            <w:pPr>
              <w:jc w:val="center"/>
              <w:rPr>
                <w:rFonts w:hint="eastAsia" w:eastAsia="宋体"/>
                <w:sz w:val="21"/>
                <w:szCs w:val="21"/>
              </w:rPr>
            </w:pPr>
            <w:r>
              <w:rPr>
                <w:rFonts w:hint="eastAsia" w:eastAsia="宋体"/>
                <w:sz w:val="21"/>
                <w:szCs w:val="21"/>
              </w:rPr>
              <w:t>18</w:t>
            </w:r>
          </w:p>
        </w:tc>
        <w:tc>
          <w:tcPr>
            <w:tcW w:w="2993" w:type="dxa"/>
            <w:noWrap w:val="0"/>
            <w:vAlign w:val="center"/>
          </w:tcPr>
          <w:p>
            <w:pPr>
              <w:jc w:val="center"/>
              <w:rPr>
                <w:rFonts w:eastAsia="宋体"/>
                <w:sz w:val="21"/>
                <w:szCs w:val="21"/>
              </w:rPr>
            </w:pPr>
            <w:r>
              <w:rPr>
                <w:rFonts w:hint="eastAsia" w:eastAsia="宋体"/>
                <w:sz w:val="21"/>
                <w:szCs w:val="21"/>
              </w:rPr>
              <w:t>马冈镇卫生院</w:t>
            </w:r>
          </w:p>
        </w:tc>
        <w:tc>
          <w:tcPr>
            <w:tcW w:w="4287" w:type="dxa"/>
            <w:noWrap w:val="0"/>
            <w:vAlign w:val="center"/>
          </w:tcPr>
          <w:p>
            <w:pPr>
              <w:jc w:val="center"/>
              <w:rPr>
                <w:rFonts w:eastAsia="宋体"/>
                <w:sz w:val="21"/>
                <w:szCs w:val="21"/>
              </w:rPr>
            </w:pPr>
            <w:r>
              <w:rPr>
                <w:rFonts w:hint="eastAsia" w:eastAsia="宋体"/>
                <w:sz w:val="21"/>
                <w:szCs w:val="21"/>
              </w:rPr>
              <w:t>开平市马冈圩人民街41号</w:t>
            </w:r>
          </w:p>
        </w:tc>
        <w:tc>
          <w:tcPr>
            <w:tcW w:w="1276" w:type="dxa"/>
            <w:noWrap w:val="0"/>
            <w:vAlign w:val="center"/>
          </w:tcPr>
          <w:p>
            <w:pPr>
              <w:jc w:val="center"/>
              <w:rPr>
                <w:rFonts w:eastAsia="宋体"/>
                <w:sz w:val="21"/>
                <w:szCs w:val="21"/>
              </w:rPr>
            </w:pPr>
            <w:r>
              <w:rPr>
                <w:rFonts w:eastAsia="宋体"/>
                <w:sz w:val="21"/>
                <w:szCs w:val="21"/>
              </w:rPr>
              <w:t>2877413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noWrap w:val="0"/>
            <w:vAlign w:val="center"/>
          </w:tcPr>
          <w:p>
            <w:pPr>
              <w:jc w:val="center"/>
              <w:rPr>
                <w:rFonts w:hint="eastAsia" w:eastAsia="宋体"/>
                <w:sz w:val="21"/>
                <w:szCs w:val="21"/>
              </w:rPr>
            </w:pPr>
            <w:r>
              <w:rPr>
                <w:rFonts w:hint="eastAsia" w:eastAsia="宋体"/>
                <w:sz w:val="21"/>
                <w:szCs w:val="21"/>
              </w:rPr>
              <w:t>19</w:t>
            </w:r>
          </w:p>
        </w:tc>
        <w:tc>
          <w:tcPr>
            <w:tcW w:w="2993" w:type="dxa"/>
            <w:noWrap w:val="0"/>
            <w:vAlign w:val="center"/>
          </w:tcPr>
          <w:p>
            <w:pPr>
              <w:jc w:val="center"/>
              <w:rPr>
                <w:rFonts w:eastAsia="宋体"/>
                <w:sz w:val="21"/>
                <w:szCs w:val="21"/>
              </w:rPr>
            </w:pPr>
            <w:r>
              <w:rPr>
                <w:rFonts w:hint="eastAsia" w:eastAsia="宋体"/>
                <w:sz w:val="21"/>
                <w:szCs w:val="21"/>
              </w:rPr>
              <w:t>塘口镇卫生院</w:t>
            </w:r>
          </w:p>
        </w:tc>
        <w:tc>
          <w:tcPr>
            <w:tcW w:w="4287" w:type="dxa"/>
            <w:noWrap w:val="0"/>
            <w:vAlign w:val="center"/>
          </w:tcPr>
          <w:p>
            <w:pPr>
              <w:jc w:val="center"/>
              <w:rPr>
                <w:rFonts w:eastAsia="宋体"/>
                <w:sz w:val="21"/>
                <w:szCs w:val="21"/>
              </w:rPr>
            </w:pPr>
            <w:r>
              <w:rPr>
                <w:rFonts w:hint="eastAsia" w:eastAsia="宋体"/>
                <w:sz w:val="21"/>
                <w:szCs w:val="21"/>
              </w:rPr>
              <w:t>开平市塘口镇塘口圩</w:t>
            </w:r>
          </w:p>
        </w:tc>
        <w:tc>
          <w:tcPr>
            <w:tcW w:w="1276" w:type="dxa"/>
            <w:noWrap w:val="0"/>
            <w:vAlign w:val="center"/>
          </w:tcPr>
          <w:p>
            <w:pPr>
              <w:jc w:val="center"/>
              <w:rPr>
                <w:rFonts w:eastAsia="宋体"/>
                <w:sz w:val="21"/>
                <w:szCs w:val="21"/>
              </w:rPr>
            </w:pPr>
            <w:r>
              <w:rPr>
                <w:rFonts w:eastAsia="宋体"/>
                <w:sz w:val="21"/>
                <w:szCs w:val="21"/>
              </w:rPr>
              <w:t>2671345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noWrap w:val="0"/>
            <w:vAlign w:val="center"/>
          </w:tcPr>
          <w:p>
            <w:pPr>
              <w:jc w:val="center"/>
              <w:rPr>
                <w:rFonts w:hint="eastAsia" w:eastAsia="宋体"/>
                <w:sz w:val="21"/>
                <w:szCs w:val="21"/>
              </w:rPr>
            </w:pPr>
            <w:r>
              <w:rPr>
                <w:rFonts w:hint="eastAsia" w:eastAsia="宋体"/>
                <w:sz w:val="21"/>
                <w:szCs w:val="21"/>
              </w:rPr>
              <w:t>20</w:t>
            </w:r>
          </w:p>
        </w:tc>
        <w:tc>
          <w:tcPr>
            <w:tcW w:w="2993" w:type="dxa"/>
            <w:noWrap w:val="0"/>
            <w:vAlign w:val="center"/>
          </w:tcPr>
          <w:p>
            <w:pPr>
              <w:jc w:val="center"/>
              <w:rPr>
                <w:rFonts w:eastAsia="宋体"/>
                <w:sz w:val="21"/>
                <w:szCs w:val="21"/>
              </w:rPr>
            </w:pPr>
            <w:r>
              <w:rPr>
                <w:rFonts w:hint="eastAsia" w:eastAsia="宋体"/>
                <w:sz w:val="21"/>
                <w:szCs w:val="21"/>
              </w:rPr>
              <w:t>赤坎镇卫生院</w:t>
            </w:r>
          </w:p>
        </w:tc>
        <w:tc>
          <w:tcPr>
            <w:tcW w:w="4287" w:type="dxa"/>
            <w:noWrap w:val="0"/>
            <w:vAlign w:val="center"/>
          </w:tcPr>
          <w:p>
            <w:pPr>
              <w:jc w:val="center"/>
              <w:rPr>
                <w:rFonts w:eastAsia="宋体"/>
                <w:sz w:val="21"/>
                <w:szCs w:val="21"/>
              </w:rPr>
            </w:pPr>
            <w:r>
              <w:rPr>
                <w:rFonts w:hint="eastAsia" w:eastAsia="宋体"/>
                <w:sz w:val="21"/>
                <w:szCs w:val="21"/>
              </w:rPr>
              <w:t>开平市赤坎镇圩地街53号</w:t>
            </w:r>
          </w:p>
        </w:tc>
        <w:tc>
          <w:tcPr>
            <w:tcW w:w="1276" w:type="dxa"/>
            <w:noWrap w:val="0"/>
            <w:vAlign w:val="center"/>
          </w:tcPr>
          <w:p>
            <w:pPr>
              <w:jc w:val="center"/>
              <w:rPr>
                <w:rFonts w:eastAsia="宋体"/>
                <w:sz w:val="21"/>
                <w:szCs w:val="21"/>
              </w:rPr>
            </w:pPr>
            <w:r>
              <w:rPr>
                <w:rFonts w:eastAsia="宋体"/>
                <w:sz w:val="21"/>
                <w:szCs w:val="21"/>
              </w:rPr>
              <w:t>2612730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noWrap w:val="0"/>
            <w:vAlign w:val="center"/>
          </w:tcPr>
          <w:p>
            <w:pPr>
              <w:jc w:val="center"/>
              <w:rPr>
                <w:rFonts w:hint="eastAsia" w:eastAsia="宋体"/>
                <w:sz w:val="21"/>
                <w:szCs w:val="21"/>
              </w:rPr>
            </w:pPr>
            <w:r>
              <w:rPr>
                <w:rFonts w:hint="eastAsia" w:eastAsia="宋体"/>
                <w:sz w:val="21"/>
                <w:szCs w:val="21"/>
              </w:rPr>
              <w:t>21</w:t>
            </w:r>
          </w:p>
        </w:tc>
        <w:tc>
          <w:tcPr>
            <w:tcW w:w="2993" w:type="dxa"/>
            <w:noWrap w:val="0"/>
            <w:vAlign w:val="center"/>
          </w:tcPr>
          <w:p>
            <w:pPr>
              <w:jc w:val="center"/>
              <w:rPr>
                <w:rFonts w:eastAsia="宋体"/>
                <w:sz w:val="21"/>
                <w:szCs w:val="21"/>
              </w:rPr>
            </w:pPr>
            <w:r>
              <w:rPr>
                <w:rFonts w:hint="eastAsia" w:eastAsia="宋体"/>
                <w:sz w:val="21"/>
                <w:szCs w:val="21"/>
              </w:rPr>
              <w:t>百合镇卫生院</w:t>
            </w:r>
          </w:p>
        </w:tc>
        <w:tc>
          <w:tcPr>
            <w:tcW w:w="4287" w:type="dxa"/>
            <w:noWrap w:val="0"/>
            <w:vAlign w:val="center"/>
          </w:tcPr>
          <w:p>
            <w:pPr>
              <w:jc w:val="center"/>
              <w:rPr>
                <w:rFonts w:eastAsia="宋体"/>
                <w:sz w:val="21"/>
                <w:szCs w:val="21"/>
              </w:rPr>
            </w:pPr>
            <w:r>
              <w:rPr>
                <w:rFonts w:hint="eastAsia" w:eastAsia="宋体"/>
                <w:sz w:val="21"/>
                <w:szCs w:val="21"/>
              </w:rPr>
              <w:t>开平市百合圩北郊34号</w:t>
            </w:r>
          </w:p>
        </w:tc>
        <w:tc>
          <w:tcPr>
            <w:tcW w:w="1276" w:type="dxa"/>
            <w:noWrap w:val="0"/>
            <w:vAlign w:val="center"/>
          </w:tcPr>
          <w:p>
            <w:pPr>
              <w:jc w:val="center"/>
              <w:rPr>
                <w:rFonts w:eastAsia="宋体"/>
                <w:sz w:val="21"/>
                <w:szCs w:val="21"/>
              </w:rPr>
            </w:pPr>
            <w:r>
              <w:rPr>
                <w:rFonts w:eastAsia="宋体"/>
                <w:sz w:val="21"/>
                <w:szCs w:val="21"/>
              </w:rPr>
              <w:t>2510836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noWrap w:val="0"/>
            <w:vAlign w:val="center"/>
          </w:tcPr>
          <w:p>
            <w:pPr>
              <w:jc w:val="center"/>
              <w:rPr>
                <w:rFonts w:hint="eastAsia" w:eastAsia="宋体"/>
                <w:sz w:val="21"/>
                <w:szCs w:val="21"/>
              </w:rPr>
            </w:pPr>
            <w:r>
              <w:rPr>
                <w:rFonts w:hint="eastAsia" w:eastAsia="宋体"/>
                <w:sz w:val="21"/>
                <w:szCs w:val="21"/>
              </w:rPr>
              <w:t>22</w:t>
            </w:r>
          </w:p>
        </w:tc>
        <w:tc>
          <w:tcPr>
            <w:tcW w:w="2993" w:type="dxa"/>
            <w:noWrap w:val="0"/>
            <w:vAlign w:val="center"/>
          </w:tcPr>
          <w:p>
            <w:pPr>
              <w:jc w:val="center"/>
              <w:rPr>
                <w:rFonts w:eastAsia="宋体"/>
                <w:sz w:val="21"/>
                <w:szCs w:val="21"/>
              </w:rPr>
            </w:pPr>
            <w:r>
              <w:rPr>
                <w:rFonts w:hint="eastAsia" w:eastAsia="宋体"/>
                <w:sz w:val="21"/>
                <w:szCs w:val="21"/>
              </w:rPr>
              <w:t>蚬岗镇卫生院</w:t>
            </w:r>
          </w:p>
        </w:tc>
        <w:tc>
          <w:tcPr>
            <w:tcW w:w="4287" w:type="dxa"/>
            <w:noWrap w:val="0"/>
            <w:vAlign w:val="center"/>
          </w:tcPr>
          <w:p>
            <w:pPr>
              <w:jc w:val="center"/>
              <w:rPr>
                <w:rFonts w:eastAsia="宋体"/>
                <w:sz w:val="21"/>
                <w:szCs w:val="21"/>
              </w:rPr>
            </w:pPr>
            <w:r>
              <w:rPr>
                <w:rFonts w:hint="eastAsia" w:eastAsia="宋体"/>
                <w:sz w:val="21"/>
                <w:szCs w:val="21"/>
              </w:rPr>
              <w:t>开平市蚬冈镇兴华路37号</w:t>
            </w:r>
          </w:p>
        </w:tc>
        <w:tc>
          <w:tcPr>
            <w:tcW w:w="1276" w:type="dxa"/>
            <w:noWrap w:val="0"/>
            <w:vAlign w:val="center"/>
          </w:tcPr>
          <w:p>
            <w:pPr>
              <w:jc w:val="center"/>
              <w:rPr>
                <w:rFonts w:eastAsia="宋体"/>
                <w:sz w:val="21"/>
                <w:szCs w:val="21"/>
              </w:rPr>
            </w:pPr>
            <w:r>
              <w:rPr>
                <w:rFonts w:eastAsia="宋体"/>
                <w:sz w:val="21"/>
                <w:szCs w:val="21"/>
              </w:rPr>
              <w:t>2522505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noWrap w:val="0"/>
            <w:vAlign w:val="center"/>
          </w:tcPr>
          <w:p>
            <w:pPr>
              <w:jc w:val="center"/>
              <w:rPr>
                <w:rFonts w:hint="eastAsia" w:eastAsia="宋体"/>
                <w:sz w:val="21"/>
                <w:szCs w:val="21"/>
              </w:rPr>
            </w:pPr>
            <w:r>
              <w:rPr>
                <w:rFonts w:hint="eastAsia" w:eastAsia="宋体"/>
                <w:sz w:val="21"/>
                <w:szCs w:val="21"/>
              </w:rPr>
              <w:t>23</w:t>
            </w:r>
          </w:p>
        </w:tc>
        <w:tc>
          <w:tcPr>
            <w:tcW w:w="2993" w:type="dxa"/>
            <w:noWrap w:val="0"/>
            <w:vAlign w:val="center"/>
          </w:tcPr>
          <w:p>
            <w:pPr>
              <w:jc w:val="center"/>
              <w:rPr>
                <w:rFonts w:eastAsia="宋体"/>
                <w:sz w:val="21"/>
                <w:szCs w:val="21"/>
              </w:rPr>
            </w:pPr>
            <w:r>
              <w:rPr>
                <w:rFonts w:hint="eastAsia" w:eastAsia="宋体"/>
                <w:sz w:val="21"/>
                <w:szCs w:val="21"/>
              </w:rPr>
              <w:t>金鸡镇卫生院</w:t>
            </w:r>
          </w:p>
        </w:tc>
        <w:tc>
          <w:tcPr>
            <w:tcW w:w="4287" w:type="dxa"/>
            <w:noWrap w:val="0"/>
            <w:vAlign w:val="center"/>
          </w:tcPr>
          <w:p>
            <w:pPr>
              <w:jc w:val="center"/>
              <w:rPr>
                <w:rFonts w:eastAsia="宋体"/>
                <w:sz w:val="21"/>
                <w:szCs w:val="21"/>
              </w:rPr>
            </w:pPr>
            <w:r>
              <w:rPr>
                <w:rFonts w:hint="eastAsia" w:eastAsia="宋体"/>
                <w:sz w:val="21"/>
                <w:szCs w:val="21"/>
              </w:rPr>
              <w:t>开平市金鸡镇银龙路33号</w:t>
            </w:r>
          </w:p>
        </w:tc>
        <w:tc>
          <w:tcPr>
            <w:tcW w:w="1276" w:type="dxa"/>
            <w:noWrap w:val="0"/>
            <w:vAlign w:val="center"/>
          </w:tcPr>
          <w:p>
            <w:pPr>
              <w:jc w:val="center"/>
              <w:rPr>
                <w:rFonts w:eastAsia="宋体"/>
                <w:sz w:val="21"/>
                <w:szCs w:val="21"/>
              </w:rPr>
            </w:pPr>
            <w:r>
              <w:rPr>
                <w:rFonts w:eastAsia="宋体"/>
                <w:sz w:val="21"/>
                <w:szCs w:val="21"/>
              </w:rPr>
              <w:t>2558246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noWrap w:val="0"/>
            <w:vAlign w:val="center"/>
          </w:tcPr>
          <w:p>
            <w:pPr>
              <w:jc w:val="center"/>
              <w:rPr>
                <w:rFonts w:hint="eastAsia" w:eastAsia="宋体"/>
                <w:sz w:val="21"/>
                <w:szCs w:val="21"/>
              </w:rPr>
            </w:pPr>
            <w:r>
              <w:rPr>
                <w:rFonts w:hint="eastAsia" w:eastAsia="宋体"/>
                <w:sz w:val="21"/>
                <w:szCs w:val="21"/>
              </w:rPr>
              <w:t>24</w:t>
            </w:r>
          </w:p>
        </w:tc>
        <w:tc>
          <w:tcPr>
            <w:tcW w:w="2993" w:type="dxa"/>
            <w:noWrap w:val="0"/>
            <w:vAlign w:val="center"/>
          </w:tcPr>
          <w:p>
            <w:pPr>
              <w:jc w:val="center"/>
              <w:rPr>
                <w:rFonts w:eastAsia="宋体"/>
                <w:sz w:val="21"/>
                <w:szCs w:val="21"/>
              </w:rPr>
            </w:pPr>
            <w:r>
              <w:rPr>
                <w:rFonts w:hint="eastAsia" w:eastAsia="宋体"/>
                <w:sz w:val="21"/>
                <w:szCs w:val="21"/>
              </w:rPr>
              <w:t>赤水镇卫生院</w:t>
            </w:r>
          </w:p>
        </w:tc>
        <w:tc>
          <w:tcPr>
            <w:tcW w:w="4287" w:type="dxa"/>
            <w:noWrap w:val="0"/>
            <w:vAlign w:val="center"/>
          </w:tcPr>
          <w:p>
            <w:pPr>
              <w:jc w:val="center"/>
              <w:rPr>
                <w:rFonts w:eastAsia="宋体"/>
                <w:sz w:val="21"/>
                <w:szCs w:val="21"/>
              </w:rPr>
            </w:pPr>
            <w:r>
              <w:rPr>
                <w:rFonts w:hint="eastAsia" w:eastAsia="宋体"/>
                <w:sz w:val="21"/>
                <w:szCs w:val="21"/>
              </w:rPr>
              <w:t>开平市赤水镇赤水圩中山路18号</w:t>
            </w:r>
          </w:p>
        </w:tc>
        <w:tc>
          <w:tcPr>
            <w:tcW w:w="1276" w:type="dxa"/>
            <w:noWrap w:val="0"/>
            <w:vAlign w:val="center"/>
          </w:tcPr>
          <w:p>
            <w:pPr>
              <w:jc w:val="center"/>
              <w:rPr>
                <w:rFonts w:eastAsia="宋体"/>
                <w:sz w:val="21"/>
                <w:szCs w:val="21"/>
              </w:rPr>
            </w:pPr>
            <w:r>
              <w:rPr>
                <w:rFonts w:hint="eastAsia"/>
                <w:sz w:val="21"/>
                <w:szCs w:val="21"/>
              </w:rPr>
              <w:t>2573969</w:t>
            </w:r>
          </w:p>
        </w:tc>
      </w:tr>
    </w:tbl>
    <w:p/>
    <w:p>
      <w:pPr>
        <w:jc w:val="center"/>
        <w:rPr>
          <w:rFonts w:hint="eastAsia" w:ascii="创艺简标宋" w:eastAsia="创艺简标宋"/>
          <w:color w:val="000000"/>
          <w:kern w:val="0"/>
          <w:sz w:val="36"/>
          <w:szCs w:val="36"/>
        </w:rPr>
      </w:pPr>
    </w:p>
    <w:p>
      <w:pPr>
        <w:jc w:val="center"/>
        <w:rPr>
          <w:rFonts w:hint="eastAsia" w:ascii="创艺简标宋" w:eastAsia="创艺简标宋"/>
          <w:color w:val="000000"/>
          <w:kern w:val="0"/>
          <w:sz w:val="36"/>
          <w:szCs w:val="36"/>
        </w:rPr>
      </w:pPr>
      <w:r>
        <w:rPr>
          <w:rFonts w:hint="eastAsia" w:ascii="创艺简标宋" w:eastAsia="创艺简标宋"/>
          <w:color w:val="000000"/>
          <w:kern w:val="0"/>
          <w:sz w:val="36"/>
          <w:szCs w:val="36"/>
        </w:rPr>
        <w:t>2014</w:t>
      </w:r>
      <w:r>
        <w:rPr>
          <w:rFonts w:ascii="创艺简标宋" w:eastAsia="创艺简标宋"/>
          <w:color w:val="000000"/>
          <w:kern w:val="0"/>
          <w:sz w:val="36"/>
          <w:szCs w:val="36"/>
        </w:rPr>
        <w:t>年度</w:t>
      </w:r>
      <w:r>
        <w:rPr>
          <w:rFonts w:hint="eastAsia" w:ascii="创艺简标宋" w:eastAsia="创艺简标宋"/>
          <w:color w:val="000000"/>
          <w:kern w:val="0"/>
          <w:sz w:val="36"/>
          <w:szCs w:val="36"/>
        </w:rPr>
        <w:t>开平</w:t>
      </w:r>
      <w:r>
        <w:rPr>
          <w:rFonts w:ascii="创艺简标宋" w:eastAsia="创艺简标宋"/>
          <w:color w:val="000000"/>
          <w:kern w:val="0"/>
          <w:sz w:val="36"/>
          <w:szCs w:val="36"/>
        </w:rPr>
        <w:t>市</w:t>
      </w:r>
      <w:r>
        <w:rPr>
          <w:rFonts w:hint="eastAsia" w:ascii="创艺简标宋" w:eastAsia="创艺简标宋"/>
          <w:color w:val="000000"/>
          <w:kern w:val="0"/>
          <w:sz w:val="36"/>
          <w:szCs w:val="36"/>
        </w:rPr>
        <w:t>基本</w:t>
      </w:r>
      <w:r>
        <w:rPr>
          <w:rFonts w:ascii="创艺简标宋" w:eastAsia="创艺简标宋"/>
          <w:color w:val="000000"/>
          <w:kern w:val="0"/>
          <w:sz w:val="36"/>
          <w:szCs w:val="36"/>
        </w:rPr>
        <w:t>医疗保险协议零售药店</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2"/>
        <w:gridCol w:w="2935"/>
        <w:gridCol w:w="4326"/>
        <w:gridCol w:w="13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序号</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名称</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地址</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1</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开平市海宝药店总店第二分店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开平市三埠长沙曙光西路78号</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2261777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开平市海宝药店总店第三分店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开平市三埠长沙东郊新村29幢地下</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2255555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3</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开平市海宝药店总店第五分店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开平市三埠新昌中路14号1幢</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2929892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4</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开平市海宝药店总店第六分店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开平市三埠祥苑中路34号地下</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2256231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5</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开平市海宝药店总店第九分店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开平市苍城镇南门街1号</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2826262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6</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开平市海宝药店总店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开平市升平路49号101-110铺</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2217613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7</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开平市海宝药店总店第十三分店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开平市水口镇大兴路2号</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2718898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8</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日兴药品联营公司幸福药店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开平市长沙幕沙路112号</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2256267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9</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日兴长沙药品商行</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开平市长沙西郊路11号</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2221128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10</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日兴药品公司祥龙大药房</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开平市三埠祥龙中路5号地下</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2325461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11</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日兴药品公司长镇药店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开平市长沙长镇路26号</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2230101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12</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日兴药品公司联营部</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开平市三埠新昌潭江西路39号</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2394613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13</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日兴药品公司大兴药品商店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开平市三埠新昌大兴街7-9号</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2387946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14</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日兴药品公司长沙东郊药店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开平市长沙东郊南区20幢地下3-6卡</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2228707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15</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日兴药品有限公司水口公司药店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开平市水口镇蟠龙路61-63号</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2733233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16</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开平市日兴药品有限公司龙头大药店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开平三埠侨园路27号1幢101-102铺</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2373381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17</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开平市日兴药品有限公司曙光大药房</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开平市三埠曙光西路48号</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2211876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18</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开平市日兴药品有限公司银海大药房</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开平市三埠升平路53号前座105-106铺</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2216763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19</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开平市日兴药品有限公司东河大药房</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开平市三埠新昌路62号首层外13号铺</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2387773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20</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广东日兴药品有限公司赤坎大药房</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开平市赤坎镇中华路224-226号</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2672128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21</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广东日兴药品有限公司苍江大药房</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开平市长沙区长清路17号1幢首层106-107号铺位</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2337577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广东日兴药品有限公司华源宝大药房</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开平市三埠开华路29号首层1号</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2336266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23</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广东日兴药品有限公司苍城药房</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开平市苍城镇苍新路33号之一</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2823177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24</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开平市日兴药品有限公司步行街大药房</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开平市三埠东兴大道人民西路9号首层101铺位</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2217613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25</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广东日兴药品有限公司仁兴中药房</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开平市三埠长沙文新路12号首层105号铺位</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2228170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26</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广东日兴药品有限公司</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开平市三埠新昌潭江西路39号</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2380100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27</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广东日兴药品有限公司中山大药房</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开平市三埠新昌中路首层104、105号铺位</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2398278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28</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广东日兴药品有限公司祥景大药房</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开平市三埠祥龙中路36号首层104号、105号铺位</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2335913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29</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广东日兴药品有限公司富景大药房</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开平市长沙325国道三江路段6号3幢首层103号铺位</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2360839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30</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广东日兴药品有限公司水口民福大药房</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开平市水口镇民福路2号首层1号、2号、3号铺位</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2735797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31</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广东日兴药品有限公司昇海大药房</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开平市三埠升平路30号首层101号铺位</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2200819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32</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广东日兴药品有限公司民兴大药房</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开平市长沙人和东路2号108、109号铺位</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2259798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33</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广东日兴药品有限公司港口大药房</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开平市三埠长沙港口路94号首层101号、102号铺位</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2200817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34</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广东日兴药品有限公司月山大药房</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开平市月山镇深南路63-65号首层</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2789272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35</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广东日兴药品有限公司寺前大药房</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开平市水口镇寺前圩农业科技楼首层</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2291707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36</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广东日兴药品有限公司簕冲大药房</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开平市簕冲工业区簕冲大街20号</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2390232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37</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开平市博济堂大药房有限公司幸福分店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开平市长沙祥苑路2-6号108铺</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2228233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38</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开平市博济堂大药房有限公司曙光分店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开平市曙光东路177号106-108铺</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2163027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39</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开平市博济堂大药房有限公司祥龙分店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开平市三埠祥龙中路17号103-104铺</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2170328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40</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开平市博济堂大药房有限公司南岛分店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开平市长沙长青路20号雅怡花园第七幢101号铺位</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2338138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41</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开平市博济堂大药房有限公司幕沙分店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开平市三埠长沙幕沙路96号首层106、107、108、109号铺位</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2229899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42</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开平市博济堂大药房有限公司新昌分店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开平市三埠新昌路14-16号首层、102号铺位</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2163029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43</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开平市博济堂大药房有限公司赤坎分店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开平市赤坎镇中华东路249号、251号</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2628833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137" w:hRule="atLeast"/>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44</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开平市博济堂大药房有限公司宝源分店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开平市长沙宝华南路20号首层第一卡</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2163011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45</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三埠区颖新药店银海分店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开平市三埠升平路40号首层1070-1071</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2223267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46</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三埠区颖新药店开华分店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开平市三埠开华路21幢地下3-5号</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2338162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47</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三埠区颖新药店新昌分店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开平市三埠新昌路新广里1巷3号</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2023910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48</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开平市三埠区颖新药店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开平市曙光西路21号7幢地下</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2283827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49</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开平市三埠区颖新药店思始店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开平市三埠思明路9号首层103铺</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2283827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50</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开平市三埠区颖新药店簕冲店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开平市三埠簕冲台新桥头</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2393276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51</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开平市长沙区颖新药店祥苑分店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开平市长沙祥苑中路7号之二首层105-106层</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2023367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52</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开平市三埠区颖新药店祥龙店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开平市三埠祥龙中路33号汇景湾11幢负一层2号铺位</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2315367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53</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江门大参林药店有限公司开平幕沙分店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开平市长沙幕沙路82号首层104号、105号、106号铺位</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2259996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54</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江门大参林药店有限公司开平水口分店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开平市水口镇中兴路127号首层</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2728069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55</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江门大参林药店有限公司开平人和分店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开平市东兴大道人和西路9号115-116号</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2250313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56</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江门大参林药店有限公司开平新昌分店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开平市三埠镇新昌新市路25号地下7-10号</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2388525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127" w:hRule="atLeast"/>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57</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江门大参林药店有限公司开平祥龙分店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开平市祥龙中路23号一幢首层105-108号铺位</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2023199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58</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江门大参林药店有限公司开平开华分店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开平三埠长沙幕沙路15号后地下</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2379730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59</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江门大参林药店有限公司开平赤坎分店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开平市赤坎镇中华西路2-8号地下东侧前</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2616299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60</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江门大参林药店有限公司开平云景分店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开平市长沙长清路17号1幢首层114、115、116号铺位</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2338020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61</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江门大参林药店有限公司开平水口大福分店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开平市水口镇大福西路19号后座着层</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7463789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62</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药品公司公昌药品商店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开平市三埠新昌新华路49-51号</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2212763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63</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长沙区时珍堂药店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开平市长沙长镇路22号</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2221558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64</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三埠区地丰药店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开平市长沙幕沙路18号</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2279289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65</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三埠区永康药品商行</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开平市三埠新昌西桥二马路1号</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2380213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66</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开平市三埠区大成药店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开平市三埠新昌路27号</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2380909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67</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开平市三埠区裕安药品商场</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开平市长沙西路13号至15号</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2298201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68</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开平市长沙区安康宝药行</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开平市长沙长镇路11号地下</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2225789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69</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开平市水口镇康麒药品商店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开平市水口镇中兴路75号</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2712634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70</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开平市三埠区康泰乐医药商行</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开平市三埠东兴中路38号、40号首层117号铺</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2227755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71</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开平市长沙区星荣大药房</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开平市长沙人和东路16号地下13、14号铺位</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2223619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72</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开平市三埠区星荣药房</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开平市三埠升平路24号首层104号铺位</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2253619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73</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开平市长沙区百信药房</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开平市长沙幕桥西路金都花苑南区5号桂花园106-107铺</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2330807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74</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开平市长沙宝源路百信药房</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开平市长沙宝源路3号宝庭园C2幢首层102、103号铺位</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2279112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75</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开平市百信药房</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开平市水口镇寺前圩龙美大道4号首层</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2278641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76</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开平市三埠区百信药房</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开平市三埠曙光西路65号首层1014-1015铺位</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2218362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77</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开平市长沙区汇友医药商行</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开平市长沙人和西路7号114铺</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2280931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78</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开平市长沙区侨光医药门市部</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开平市长沙幸福路11号地下</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2220422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79</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开平市月山镇国昌药店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开平市月山镇深岗西路居月花园A幢地下107-108号铺位</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2789324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80</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开平市水口镇都市药房</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开平市水口镇新市路第8幢首层1号铺位</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2739408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81</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开平市长沙都市药店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开平市长沙幕沙路66号首层102号铺位</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2217568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82</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开平市长沙都市药店幸福店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开平市长沙幸福路5栋首层106-108铺位</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2261318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83</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开平市三埠西郊路都市药店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开平市长沙西郊路12号4栋6号铺位</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2231538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84</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开平市三埠银海都市药店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开平市三埠升平路40号首层1013.1014、1015号铺位</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2262268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85</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开平市三埠祥龙都市药店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开平市三埠祥龙中路33号汇景湾11幢负一层4号铺位</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2318568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86</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开平市月山镇城市药店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开平市月山镇新市路81-83号铺位首层</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2780177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87</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开平市马冈镇城市药店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开平市马冈镇振兴街2号铺位首层</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2877444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88</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开平市长健中西药店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开平市长沙街杜溪杜冈圩杜西路88号首层</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2333960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89</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开平市沙冈益康药店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开平市水口镇开庄村委会沙田岗村西边村口西侧商铺1、2、3卡</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2269219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90</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开平市长沙人民药房</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开平市长沙东兴大道人和东路16号首层104号铺位</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8508119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91</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开平市三埠区汉方药店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开平市开华路16号102卡之二</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2311397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92</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开平市水口镇天普大药房</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开平市水口镇维新路64号</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2738956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93</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开平市水口镇龙康药店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开平市水口镇新华路58号鹏泰商场新濠店A5</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2170617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94</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开平市长沙万福药店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开平市长沙长镇路25号首层103-104号铺位</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2277475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95</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color w:val="000000"/>
                <w:sz w:val="21"/>
                <w:szCs w:val="21"/>
              </w:rPr>
            </w:pPr>
            <w:r>
              <w:rPr>
                <w:rFonts w:hint="eastAsia" w:eastAsia="宋体"/>
                <w:color w:val="000000"/>
                <w:sz w:val="21"/>
                <w:szCs w:val="21"/>
              </w:rPr>
              <w:t>开平市三埠同亳堂药店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开平市三埠长沙光明路117号首层1、2、3、4号铺位</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2263808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96</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开平市三埠区同康药店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开平市三埠升平路42号3-4</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2295694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97</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开平市三埠天仁药房</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开平市三埠升平路28号2幢首层106号铺位之二</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2239971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98</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开平市沙塘镇大芝然药店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开平市沙塘镇裕华路7、9号铺位首层</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2882214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99</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长沙嘉欢大药房</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开平市长沙楼冈圩楼东路33号首层</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2328196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100</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开平市水口镇立德药店</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开平市水口镇新华路57号3幢首层108、109、110号铺位</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2707012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101</w:t>
            </w:r>
          </w:p>
        </w:tc>
        <w:tc>
          <w:tcPr>
            <w:tcW w:w="2935" w:type="dxa"/>
            <w:tcBorders>
              <w:top w:val="single" w:color="auto" w:sz="4" w:space="0"/>
              <w:left w:val="single" w:color="auto" w:sz="4" w:space="0"/>
              <w:bottom w:val="single" w:color="auto" w:sz="4" w:space="0"/>
              <w:right w:val="single" w:color="auto" w:sz="4" w:space="0"/>
            </w:tcBorders>
            <w:noWrap w:val="0"/>
            <w:vAlign w:val="center"/>
          </w:tcPr>
          <w:p>
            <w:pPr>
              <w:rPr>
                <w:rFonts w:eastAsia="宋体"/>
                <w:color w:val="000000"/>
                <w:sz w:val="21"/>
                <w:szCs w:val="21"/>
              </w:rPr>
            </w:pPr>
            <w:r>
              <w:rPr>
                <w:rFonts w:hint="eastAsia" w:eastAsia="宋体"/>
                <w:color w:val="000000"/>
                <w:sz w:val="21"/>
                <w:szCs w:val="21"/>
              </w:rPr>
              <w:t>开平市街坊街里药业有限公司</w:t>
            </w:r>
          </w:p>
        </w:tc>
        <w:tc>
          <w:tcPr>
            <w:tcW w:w="4326" w:type="dxa"/>
            <w:tcBorders>
              <w:top w:val="single" w:color="auto" w:sz="4" w:space="0"/>
              <w:left w:val="single" w:color="auto" w:sz="4" w:space="0"/>
              <w:bottom w:val="single" w:color="auto" w:sz="4" w:space="0"/>
              <w:right w:val="single" w:color="auto" w:sz="4" w:space="0"/>
            </w:tcBorders>
            <w:noWrap w:val="0"/>
            <w:vAlign w:val="center"/>
          </w:tcPr>
          <w:p>
            <w:pPr>
              <w:rPr>
                <w:rFonts w:eastAsia="宋体"/>
                <w:sz w:val="21"/>
                <w:szCs w:val="21"/>
              </w:rPr>
            </w:pPr>
            <w:r>
              <w:rPr>
                <w:rFonts w:hint="eastAsia" w:eastAsia="宋体"/>
                <w:sz w:val="21"/>
                <w:szCs w:val="21"/>
              </w:rPr>
              <w:t>开平市三埠长沙侨园路23号4幢首层108号铺位</w:t>
            </w:r>
          </w:p>
        </w:tc>
        <w:tc>
          <w:tcPr>
            <w:tcW w:w="1381" w:type="dxa"/>
            <w:tcBorders>
              <w:top w:val="single" w:color="auto" w:sz="4" w:space="0"/>
              <w:left w:val="single" w:color="auto" w:sz="4" w:space="0"/>
              <w:bottom w:val="single" w:color="auto" w:sz="4" w:space="0"/>
              <w:right w:val="single" w:color="auto" w:sz="4" w:space="0"/>
            </w:tcBorders>
            <w:noWrap w:val="0"/>
            <w:vAlign w:val="center"/>
          </w:tcPr>
          <w:p>
            <w:pPr>
              <w:jc w:val="center"/>
              <w:rPr>
                <w:rFonts w:eastAsia="宋体"/>
                <w:sz w:val="21"/>
                <w:szCs w:val="21"/>
              </w:rPr>
            </w:pPr>
            <w:r>
              <w:rPr>
                <w:rFonts w:hint="eastAsia" w:eastAsia="宋体"/>
                <w:sz w:val="21"/>
                <w:szCs w:val="21"/>
              </w:rPr>
              <w:t>2311318</w:t>
            </w:r>
          </w:p>
        </w:tc>
      </w:tr>
    </w:tbl>
    <w:p>
      <w:pPr>
        <w:rPr>
          <w:rFonts w:hint="eastAsia" w:eastAsia="宋体"/>
        </w:rPr>
      </w:pPr>
    </w:p>
    <w:p>
      <w:pPr>
        <w:rPr>
          <w:rFonts w:hint="eastAsia" w:eastAsia="宋体"/>
        </w:rPr>
      </w:pPr>
    </w:p>
    <w:p>
      <w:pPr>
        <w:rPr>
          <w:rFonts w:hint="eastAsia" w:eastAsia="宋体"/>
        </w:rPr>
      </w:pPr>
    </w:p>
    <w:p>
      <w:pPr>
        <w:rPr>
          <w:rFonts w:hint="eastAsia" w:eastAsia="宋体"/>
        </w:rPr>
      </w:pPr>
      <w:r>
        <w:rPr>
          <w:rFonts w:hint="eastAsia" w:eastAsia="宋体"/>
        </w:rPr>
        <w:t>附件3</w:t>
      </w:r>
    </w:p>
    <w:p>
      <w:pPr>
        <w:jc w:val="center"/>
        <w:rPr>
          <w:rFonts w:ascii="创艺简标宋" w:eastAsia="创艺简标宋"/>
          <w:color w:val="000000"/>
          <w:kern w:val="0"/>
          <w:sz w:val="36"/>
          <w:szCs w:val="36"/>
        </w:rPr>
      </w:pPr>
      <w:r>
        <w:rPr>
          <w:rFonts w:hint="eastAsia" w:ascii="创艺简标宋" w:eastAsia="创艺简标宋"/>
          <w:color w:val="000000"/>
          <w:kern w:val="0"/>
          <w:sz w:val="36"/>
          <w:szCs w:val="36"/>
        </w:rPr>
        <w:t>2014</w:t>
      </w:r>
      <w:r>
        <w:rPr>
          <w:rFonts w:ascii="创艺简标宋" w:eastAsia="创艺简标宋"/>
          <w:color w:val="000000"/>
          <w:kern w:val="0"/>
          <w:sz w:val="36"/>
          <w:szCs w:val="36"/>
        </w:rPr>
        <w:t>年度</w:t>
      </w:r>
      <w:r>
        <w:rPr>
          <w:rFonts w:hint="eastAsia" w:ascii="创艺简标宋" w:eastAsia="创艺简标宋"/>
          <w:color w:val="000000"/>
          <w:kern w:val="0"/>
          <w:sz w:val="36"/>
          <w:szCs w:val="36"/>
        </w:rPr>
        <w:t>开平</w:t>
      </w:r>
      <w:r>
        <w:rPr>
          <w:rFonts w:ascii="创艺简标宋" w:eastAsia="创艺简标宋"/>
          <w:color w:val="000000"/>
          <w:kern w:val="0"/>
          <w:sz w:val="36"/>
          <w:szCs w:val="36"/>
        </w:rPr>
        <w:t>市</w:t>
      </w:r>
      <w:r>
        <w:rPr>
          <w:rFonts w:hint="eastAsia" w:ascii="创艺简标宋" w:eastAsia="创艺简标宋"/>
          <w:color w:val="000000"/>
          <w:kern w:val="0"/>
          <w:sz w:val="36"/>
          <w:szCs w:val="36"/>
        </w:rPr>
        <w:t>工伤</w:t>
      </w:r>
      <w:r>
        <w:rPr>
          <w:rFonts w:ascii="创艺简标宋" w:eastAsia="创艺简标宋"/>
          <w:color w:val="000000"/>
          <w:kern w:val="0"/>
          <w:sz w:val="36"/>
          <w:szCs w:val="36"/>
        </w:rPr>
        <w:t>保险</w:t>
      </w:r>
      <w:r>
        <w:rPr>
          <w:rFonts w:hint="eastAsia" w:ascii="创艺简标宋" w:eastAsia="创艺简标宋"/>
          <w:color w:val="000000"/>
          <w:kern w:val="0"/>
          <w:sz w:val="36"/>
          <w:szCs w:val="36"/>
        </w:rPr>
        <w:t>康复</w:t>
      </w:r>
      <w:r>
        <w:rPr>
          <w:rFonts w:ascii="创艺简标宋" w:eastAsia="创艺简标宋"/>
          <w:color w:val="000000"/>
          <w:kern w:val="0"/>
          <w:sz w:val="36"/>
          <w:szCs w:val="36"/>
        </w:rPr>
        <w:t>机构</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2"/>
        <w:gridCol w:w="2993"/>
        <w:gridCol w:w="4287"/>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41" w:hRule="atLeast"/>
          <w:jc w:val="center"/>
        </w:trPr>
        <w:tc>
          <w:tcPr>
            <w:tcW w:w="682" w:type="dxa"/>
            <w:vMerge w:val="restart"/>
            <w:noWrap w:val="0"/>
            <w:vAlign w:val="center"/>
          </w:tcPr>
          <w:p>
            <w:pPr>
              <w:spacing w:line="0" w:lineRule="atLeast"/>
              <w:jc w:val="center"/>
              <w:rPr>
                <w:rFonts w:eastAsia="宋体"/>
                <w:sz w:val="21"/>
                <w:szCs w:val="21"/>
              </w:rPr>
            </w:pPr>
            <w:r>
              <w:rPr>
                <w:rFonts w:eastAsia="宋体"/>
                <w:sz w:val="21"/>
                <w:szCs w:val="21"/>
              </w:rPr>
              <w:t>序号</w:t>
            </w:r>
          </w:p>
        </w:tc>
        <w:tc>
          <w:tcPr>
            <w:tcW w:w="2993" w:type="dxa"/>
            <w:vMerge w:val="restart"/>
            <w:noWrap w:val="0"/>
            <w:vAlign w:val="center"/>
          </w:tcPr>
          <w:p>
            <w:pPr>
              <w:spacing w:line="0" w:lineRule="atLeast"/>
              <w:jc w:val="center"/>
              <w:rPr>
                <w:rFonts w:eastAsia="宋体"/>
                <w:sz w:val="21"/>
                <w:szCs w:val="21"/>
              </w:rPr>
            </w:pPr>
            <w:r>
              <w:rPr>
                <w:rFonts w:eastAsia="宋体"/>
                <w:sz w:val="21"/>
                <w:szCs w:val="21"/>
              </w:rPr>
              <w:t>名称</w:t>
            </w:r>
          </w:p>
        </w:tc>
        <w:tc>
          <w:tcPr>
            <w:tcW w:w="4287" w:type="dxa"/>
            <w:vMerge w:val="restart"/>
            <w:noWrap w:val="0"/>
            <w:vAlign w:val="center"/>
          </w:tcPr>
          <w:p>
            <w:pPr>
              <w:spacing w:line="0" w:lineRule="atLeast"/>
              <w:jc w:val="center"/>
              <w:rPr>
                <w:rFonts w:eastAsia="宋体"/>
                <w:sz w:val="21"/>
                <w:szCs w:val="21"/>
              </w:rPr>
            </w:pPr>
            <w:r>
              <w:rPr>
                <w:rFonts w:eastAsia="宋体"/>
                <w:sz w:val="21"/>
                <w:szCs w:val="21"/>
              </w:rPr>
              <w:t>地址</w:t>
            </w:r>
          </w:p>
        </w:tc>
        <w:tc>
          <w:tcPr>
            <w:tcW w:w="1276" w:type="dxa"/>
            <w:vMerge w:val="restart"/>
            <w:noWrap w:val="0"/>
            <w:vAlign w:val="center"/>
          </w:tcPr>
          <w:p>
            <w:pPr>
              <w:spacing w:line="0" w:lineRule="atLeast"/>
              <w:jc w:val="center"/>
              <w:rPr>
                <w:rFonts w:eastAsia="宋体"/>
                <w:sz w:val="21"/>
                <w:szCs w:val="21"/>
              </w:rPr>
            </w:pPr>
            <w:r>
              <w:rPr>
                <w:rFonts w:eastAsia="宋体"/>
                <w:sz w:val="21"/>
                <w:szCs w:val="21"/>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41" w:hRule="atLeast"/>
          <w:jc w:val="center"/>
        </w:trPr>
        <w:tc>
          <w:tcPr>
            <w:tcW w:w="682" w:type="dxa"/>
            <w:vMerge w:val="continue"/>
            <w:noWrap w:val="0"/>
            <w:vAlign w:val="center"/>
          </w:tcPr>
          <w:p>
            <w:pPr>
              <w:spacing w:line="0" w:lineRule="atLeast"/>
              <w:jc w:val="center"/>
              <w:rPr>
                <w:rFonts w:eastAsia="宋体"/>
                <w:sz w:val="21"/>
                <w:szCs w:val="21"/>
              </w:rPr>
            </w:pPr>
          </w:p>
        </w:tc>
        <w:tc>
          <w:tcPr>
            <w:tcW w:w="2993" w:type="dxa"/>
            <w:vMerge w:val="continue"/>
            <w:noWrap w:val="0"/>
            <w:vAlign w:val="center"/>
          </w:tcPr>
          <w:p>
            <w:pPr>
              <w:spacing w:line="0" w:lineRule="atLeast"/>
              <w:jc w:val="center"/>
              <w:rPr>
                <w:rFonts w:eastAsia="宋体"/>
                <w:sz w:val="21"/>
                <w:szCs w:val="21"/>
              </w:rPr>
            </w:pPr>
          </w:p>
        </w:tc>
        <w:tc>
          <w:tcPr>
            <w:tcW w:w="4287" w:type="dxa"/>
            <w:vMerge w:val="continue"/>
            <w:noWrap w:val="0"/>
            <w:vAlign w:val="center"/>
          </w:tcPr>
          <w:p>
            <w:pPr>
              <w:spacing w:line="0" w:lineRule="atLeast"/>
              <w:jc w:val="center"/>
              <w:rPr>
                <w:rFonts w:eastAsia="宋体"/>
                <w:sz w:val="21"/>
                <w:szCs w:val="21"/>
              </w:rPr>
            </w:pPr>
          </w:p>
        </w:tc>
        <w:tc>
          <w:tcPr>
            <w:tcW w:w="1276" w:type="dxa"/>
            <w:vMerge w:val="continue"/>
            <w:noWrap w:val="0"/>
            <w:vAlign w:val="top"/>
          </w:tcPr>
          <w:p>
            <w:pPr>
              <w:spacing w:line="0" w:lineRule="atLeast"/>
              <w:jc w:val="cente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jc w:val="center"/>
        </w:trPr>
        <w:tc>
          <w:tcPr>
            <w:tcW w:w="682" w:type="dxa"/>
            <w:noWrap w:val="0"/>
            <w:vAlign w:val="center"/>
          </w:tcPr>
          <w:p>
            <w:pPr>
              <w:jc w:val="center"/>
              <w:rPr>
                <w:rFonts w:hint="eastAsia" w:eastAsia="宋体"/>
                <w:sz w:val="21"/>
                <w:szCs w:val="21"/>
              </w:rPr>
            </w:pPr>
            <w:r>
              <w:rPr>
                <w:rFonts w:hint="eastAsia" w:eastAsia="宋体"/>
                <w:sz w:val="21"/>
                <w:szCs w:val="21"/>
              </w:rPr>
              <w:t>1</w:t>
            </w:r>
          </w:p>
        </w:tc>
        <w:tc>
          <w:tcPr>
            <w:tcW w:w="2993" w:type="dxa"/>
            <w:noWrap w:val="0"/>
            <w:vAlign w:val="center"/>
          </w:tcPr>
          <w:p>
            <w:pPr>
              <w:jc w:val="center"/>
              <w:rPr>
                <w:rFonts w:eastAsia="宋体"/>
                <w:sz w:val="21"/>
                <w:szCs w:val="21"/>
              </w:rPr>
            </w:pPr>
            <w:r>
              <w:rPr>
                <w:rFonts w:hint="eastAsia" w:eastAsia="宋体"/>
                <w:sz w:val="21"/>
                <w:szCs w:val="21"/>
              </w:rPr>
              <w:t>江门市残联康复医院</w:t>
            </w:r>
          </w:p>
        </w:tc>
        <w:tc>
          <w:tcPr>
            <w:tcW w:w="4287" w:type="dxa"/>
            <w:noWrap w:val="0"/>
            <w:vAlign w:val="center"/>
          </w:tcPr>
          <w:p>
            <w:pPr>
              <w:jc w:val="center"/>
              <w:rPr>
                <w:rFonts w:eastAsia="宋体"/>
                <w:sz w:val="21"/>
                <w:szCs w:val="21"/>
              </w:rPr>
            </w:pPr>
            <w:r>
              <w:rPr>
                <w:rFonts w:hint="eastAsia" w:eastAsia="宋体"/>
                <w:sz w:val="21"/>
                <w:szCs w:val="21"/>
              </w:rPr>
              <w:t>江门市龙湾东路40号</w:t>
            </w:r>
          </w:p>
        </w:tc>
        <w:tc>
          <w:tcPr>
            <w:tcW w:w="1276" w:type="dxa"/>
            <w:noWrap w:val="0"/>
            <w:vAlign w:val="center"/>
          </w:tcPr>
          <w:p>
            <w:pPr>
              <w:jc w:val="center"/>
              <w:rPr>
                <w:rFonts w:hint="eastAsia" w:eastAsia="宋体"/>
                <w:sz w:val="21"/>
                <w:szCs w:val="21"/>
              </w:rPr>
            </w:pPr>
            <w:r>
              <w:rPr>
                <w:rFonts w:hint="eastAsia" w:eastAsia="宋体"/>
                <w:sz w:val="21"/>
                <w:szCs w:val="21"/>
              </w:rPr>
              <w:t>3502782</w:t>
            </w:r>
          </w:p>
        </w:tc>
      </w:tr>
    </w:tbl>
    <w:p>
      <w:pPr>
        <w:rPr>
          <w:rFonts w:hint="eastAsia" w:eastAsia="宋体"/>
        </w:rPr>
      </w:pPr>
    </w:p>
    <w:p>
      <w:pPr>
        <w:rPr>
          <w:rFonts w:hint="eastAsia" w:eastAsia="宋体"/>
        </w:rPr>
      </w:pPr>
    </w:p>
    <w:p>
      <w:pPr>
        <w:rPr>
          <w:rFonts w:hint="eastAsia" w:eastAsia="宋体"/>
        </w:rPr>
      </w:pPr>
    </w:p>
    <w:p>
      <w:pPr>
        <w:rPr>
          <w:rFonts w:hint="eastAsia" w:eastAsia="宋体"/>
        </w:rPr>
      </w:pPr>
    </w:p>
    <w:p>
      <w:pPr>
        <w:rPr>
          <w:rFonts w:hint="eastAsia" w:eastAsia="宋体"/>
        </w:rPr>
      </w:pPr>
    </w:p>
    <w:p>
      <w:pPr>
        <w:rPr>
          <w:rFonts w:hint="eastAsia" w:eastAsia="宋体"/>
        </w:rPr>
      </w:pPr>
    </w:p>
    <w:p>
      <w:pPr>
        <w:rPr>
          <w:rFonts w:hint="eastAsia" w:eastAsia="宋体"/>
        </w:rPr>
      </w:pPr>
    </w:p>
    <w:p>
      <w:pPr>
        <w:rPr>
          <w:rFonts w:hint="eastAsia" w:eastAsia="宋体"/>
        </w:rPr>
      </w:pPr>
    </w:p>
    <w:p>
      <w:pPr>
        <w:rPr>
          <w:rFonts w:hint="eastAsia" w:eastAsia="宋体"/>
        </w:rPr>
      </w:pPr>
    </w:p>
    <w:p>
      <w:pPr>
        <w:rPr>
          <w:rFonts w:hint="eastAsia" w:eastAsia="宋体"/>
        </w:rPr>
      </w:pPr>
    </w:p>
    <w:p>
      <w:pPr>
        <w:rPr>
          <w:rFonts w:hint="eastAsia" w:eastAsia="宋体"/>
        </w:rPr>
      </w:pPr>
    </w:p>
    <w:p>
      <w:pPr>
        <w:rPr>
          <w:rFonts w:hint="eastAsia" w:eastAsia="宋体"/>
        </w:rPr>
      </w:pPr>
    </w:p>
    <w:p>
      <w:pPr>
        <w:rPr>
          <w:rFonts w:hint="eastAsia" w:eastAsia="宋体"/>
        </w:rPr>
      </w:pPr>
    </w:p>
    <w:p>
      <w:pPr>
        <w:rPr>
          <w:rFonts w:hint="eastAsia" w:eastAsia="宋体"/>
        </w:rPr>
      </w:pPr>
    </w:p>
    <w:p>
      <w:pPr>
        <w:rPr>
          <w:rFonts w:hint="eastAsia" w:eastAsia="宋体"/>
        </w:rPr>
      </w:pPr>
    </w:p>
    <w:p>
      <w:pPr>
        <w:rPr>
          <w:rFonts w:hint="eastAsia" w:eastAsia="宋体"/>
        </w:rPr>
      </w:pPr>
    </w:p>
    <w:p>
      <w:pPr>
        <w:rPr>
          <w:rFonts w:hint="eastAsia"/>
        </w:rPr>
      </w:pPr>
      <w:r>
        <w:t>附件</w:t>
      </w:r>
      <w:r>
        <w:rPr>
          <w:rFonts w:hint="eastAsia"/>
        </w:rPr>
        <w:t>4</w:t>
      </w:r>
    </w:p>
    <w:p>
      <w:pPr>
        <w:jc w:val="center"/>
        <w:rPr>
          <w:rFonts w:ascii="创艺简标宋" w:eastAsia="创艺简标宋"/>
          <w:color w:val="000000"/>
          <w:kern w:val="0"/>
          <w:sz w:val="36"/>
          <w:szCs w:val="36"/>
        </w:rPr>
      </w:pPr>
      <w:r>
        <w:rPr>
          <w:rFonts w:hint="eastAsia" w:ascii="创艺简标宋" w:eastAsia="创艺简标宋"/>
          <w:color w:val="000000"/>
          <w:kern w:val="0"/>
          <w:sz w:val="36"/>
          <w:szCs w:val="36"/>
        </w:rPr>
        <w:t>2014</w:t>
      </w:r>
      <w:r>
        <w:rPr>
          <w:rFonts w:ascii="创艺简标宋" w:eastAsia="创艺简标宋"/>
          <w:color w:val="000000"/>
          <w:kern w:val="0"/>
          <w:sz w:val="36"/>
          <w:szCs w:val="36"/>
        </w:rPr>
        <w:t>年度</w:t>
      </w:r>
      <w:r>
        <w:rPr>
          <w:rFonts w:hint="eastAsia" w:ascii="创艺简标宋" w:eastAsia="创艺简标宋"/>
          <w:color w:val="000000"/>
          <w:kern w:val="0"/>
          <w:sz w:val="36"/>
          <w:szCs w:val="36"/>
        </w:rPr>
        <w:t>开平</w:t>
      </w:r>
      <w:r>
        <w:rPr>
          <w:rFonts w:ascii="创艺简标宋" w:eastAsia="创艺简标宋"/>
          <w:color w:val="000000"/>
          <w:kern w:val="0"/>
          <w:sz w:val="36"/>
          <w:szCs w:val="36"/>
        </w:rPr>
        <w:t>市社会保障卡公共服务平台项目</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7"/>
        <w:gridCol w:w="2010"/>
        <w:gridCol w:w="49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cantSplit/>
          <w:trHeight w:val="170" w:hRule="atLeast"/>
          <w:jc w:val="center"/>
        </w:trPr>
        <w:tc>
          <w:tcPr>
            <w:tcW w:w="1587" w:type="dxa"/>
            <w:noWrap w:val="0"/>
            <w:vAlign w:val="center"/>
          </w:tcPr>
          <w:p>
            <w:pPr>
              <w:widowControl/>
              <w:jc w:val="center"/>
              <w:textAlignment w:val="center"/>
              <w:rPr>
                <w:rFonts w:eastAsia="宋体"/>
                <w:sz w:val="24"/>
                <w:szCs w:val="24"/>
              </w:rPr>
            </w:pPr>
            <w:r>
              <w:rPr>
                <w:rFonts w:eastAsia="宋体"/>
                <w:b/>
                <w:color w:val="000000"/>
                <w:kern w:val="0"/>
                <w:sz w:val="24"/>
                <w:szCs w:val="24"/>
              </w:rPr>
              <w:t>公共服务平台模式</w:t>
            </w:r>
          </w:p>
        </w:tc>
        <w:tc>
          <w:tcPr>
            <w:tcW w:w="2010" w:type="dxa"/>
            <w:noWrap w:val="0"/>
            <w:vAlign w:val="center"/>
          </w:tcPr>
          <w:p>
            <w:pPr>
              <w:widowControl/>
              <w:jc w:val="center"/>
              <w:textAlignment w:val="center"/>
              <w:rPr>
                <w:rFonts w:eastAsia="宋体"/>
                <w:sz w:val="24"/>
                <w:szCs w:val="24"/>
              </w:rPr>
            </w:pPr>
            <w:r>
              <w:rPr>
                <w:rFonts w:eastAsia="宋体"/>
                <w:b/>
                <w:color w:val="000000"/>
                <w:kern w:val="0"/>
                <w:sz w:val="24"/>
                <w:szCs w:val="24"/>
              </w:rPr>
              <w:t>已实现的社保卡网上办事项目</w:t>
            </w:r>
          </w:p>
        </w:tc>
        <w:tc>
          <w:tcPr>
            <w:tcW w:w="4925" w:type="dxa"/>
            <w:noWrap w:val="0"/>
            <w:vAlign w:val="center"/>
          </w:tcPr>
          <w:p>
            <w:pPr>
              <w:widowControl/>
              <w:jc w:val="center"/>
              <w:textAlignment w:val="center"/>
              <w:rPr>
                <w:rFonts w:eastAsia="宋体"/>
                <w:sz w:val="24"/>
                <w:szCs w:val="24"/>
              </w:rPr>
            </w:pPr>
            <w:r>
              <w:rPr>
                <w:rFonts w:eastAsia="宋体"/>
                <w:b/>
                <w:color w:val="000000"/>
                <w:kern w:val="0"/>
                <w:sz w:val="24"/>
                <w:szCs w:val="24"/>
              </w:rPr>
              <w:t>办事指南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cantSplit/>
          <w:trHeight w:val="2737" w:hRule="atLeast"/>
          <w:jc w:val="center"/>
        </w:trPr>
        <w:tc>
          <w:tcPr>
            <w:tcW w:w="1587" w:type="dxa"/>
            <w:noWrap w:val="0"/>
            <w:vAlign w:val="center"/>
          </w:tcPr>
          <w:p>
            <w:pPr>
              <w:widowControl/>
              <w:spacing w:before="119" w:beforeLines="20" w:after="119" w:afterLines="20" w:line="0" w:lineRule="atLeast"/>
              <w:jc w:val="center"/>
              <w:textAlignment w:val="center"/>
              <w:rPr>
                <w:rFonts w:eastAsia="宋体"/>
                <w:sz w:val="24"/>
                <w:szCs w:val="24"/>
              </w:rPr>
            </w:pPr>
            <w:r>
              <w:rPr>
                <w:rFonts w:eastAsia="宋体"/>
                <w:color w:val="000000"/>
                <w:kern w:val="0"/>
                <w:sz w:val="24"/>
                <w:szCs w:val="24"/>
              </w:rPr>
              <w:t>电话</w:t>
            </w:r>
          </w:p>
        </w:tc>
        <w:tc>
          <w:tcPr>
            <w:tcW w:w="2010" w:type="dxa"/>
            <w:noWrap w:val="0"/>
            <w:vAlign w:val="center"/>
          </w:tcPr>
          <w:p>
            <w:pPr>
              <w:spacing w:before="119" w:beforeLines="20" w:after="119" w:afterLines="20" w:line="0" w:lineRule="atLeast"/>
              <w:jc w:val="center"/>
              <w:rPr>
                <w:rFonts w:eastAsia="宋体"/>
                <w:sz w:val="24"/>
                <w:szCs w:val="24"/>
              </w:rPr>
            </w:pPr>
            <w:r>
              <w:rPr>
                <w:rFonts w:hint="eastAsia" w:eastAsia="宋体"/>
                <w:sz w:val="24"/>
                <w:szCs w:val="24"/>
              </w:rPr>
              <w:t>制卡查询、挂失</w:t>
            </w:r>
          </w:p>
        </w:tc>
        <w:tc>
          <w:tcPr>
            <w:tcW w:w="4925" w:type="dxa"/>
            <w:noWrap w:val="0"/>
            <w:vAlign w:val="center"/>
          </w:tcPr>
          <w:p>
            <w:pPr>
              <w:spacing w:before="119" w:beforeLines="20" w:after="119" w:afterLines="20" w:line="0" w:lineRule="atLeast"/>
              <w:rPr>
                <w:rFonts w:hint="eastAsia" w:eastAsia="宋体"/>
                <w:b/>
                <w:sz w:val="24"/>
                <w:szCs w:val="24"/>
              </w:rPr>
            </w:pPr>
            <w:r>
              <w:rPr>
                <w:rFonts w:hint="eastAsia" w:eastAsia="宋体"/>
                <w:b/>
                <w:sz w:val="24"/>
                <w:szCs w:val="24"/>
              </w:rPr>
              <w:t>一、制卡查询：</w:t>
            </w:r>
          </w:p>
          <w:p>
            <w:pPr>
              <w:spacing w:before="119" w:beforeLines="20" w:after="119" w:afterLines="20" w:line="0" w:lineRule="atLeast"/>
              <w:rPr>
                <w:rFonts w:hint="eastAsia" w:eastAsia="宋体"/>
                <w:sz w:val="24"/>
                <w:szCs w:val="24"/>
              </w:rPr>
            </w:pPr>
            <w:r>
              <w:rPr>
                <w:rFonts w:hint="eastAsia" w:eastAsia="宋体"/>
                <w:sz w:val="24"/>
                <w:szCs w:val="24"/>
              </w:rPr>
              <w:t>1、制卡查询电话：2257356</w:t>
            </w:r>
          </w:p>
          <w:p>
            <w:pPr>
              <w:spacing w:before="119" w:beforeLines="20" w:after="119" w:afterLines="20" w:line="0" w:lineRule="atLeast"/>
              <w:rPr>
                <w:rFonts w:hint="eastAsia" w:eastAsia="宋体"/>
                <w:sz w:val="24"/>
                <w:szCs w:val="24"/>
              </w:rPr>
            </w:pPr>
            <w:r>
              <w:rPr>
                <w:rFonts w:hint="eastAsia" w:eastAsia="宋体"/>
                <w:sz w:val="24"/>
                <w:szCs w:val="24"/>
              </w:rPr>
              <w:t>2、各银行网点联系电话。</w:t>
            </w:r>
          </w:p>
          <w:p>
            <w:pPr>
              <w:spacing w:before="119" w:beforeLines="20" w:after="119" w:afterLines="20" w:line="0" w:lineRule="atLeast"/>
              <w:rPr>
                <w:rFonts w:hint="eastAsia" w:eastAsia="宋体"/>
                <w:b/>
                <w:sz w:val="24"/>
                <w:szCs w:val="24"/>
              </w:rPr>
            </w:pPr>
            <w:r>
              <w:rPr>
                <w:rFonts w:hint="eastAsia" w:eastAsia="宋体"/>
                <w:b/>
                <w:sz w:val="24"/>
                <w:szCs w:val="24"/>
              </w:rPr>
              <w:t>二、挂失：</w:t>
            </w:r>
          </w:p>
          <w:p>
            <w:pPr>
              <w:spacing w:before="119" w:beforeLines="20" w:after="119" w:afterLines="20" w:line="0" w:lineRule="atLeast"/>
              <w:rPr>
                <w:rFonts w:eastAsia="宋体"/>
                <w:sz w:val="24"/>
                <w:szCs w:val="24"/>
              </w:rPr>
            </w:pPr>
            <w:r>
              <w:rPr>
                <w:rFonts w:eastAsia="宋体"/>
                <w:sz w:val="24"/>
                <w:szCs w:val="24"/>
              </w:rPr>
              <w:t>工商银行95588；建设银行95533；农业银行95599；中国银行95566</w:t>
            </w:r>
            <w:r>
              <w:rPr>
                <w:rFonts w:hint="eastAsia" w:eastAsia="宋体"/>
                <w:sz w:val="24"/>
                <w:szCs w:val="24"/>
              </w:rPr>
              <w:t>；广发银行95508；邮储银行 95580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cantSplit/>
          <w:trHeight w:val="170" w:hRule="atLeast"/>
          <w:jc w:val="center"/>
        </w:trPr>
        <w:tc>
          <w:tcPr>
            <w:tcW w:w="1587" w:type="dxa"/>
            <w:noWrap w:val="0"/>
            <w:vAlign w:val="center"/>
          </w:tcPr>
          <w:p>
            <w:pPr>
              <w:widowControl/>
              <w:spacing w:before="119" w:beforeLines="20" w:after="119" w:afterLines="20" w:line="0" w:lineRule="atLeast"/>
              <w:jc w:val="center"/>
              <w:textAlignment w:val="center"/>
              <w:rPr>
                <w:rFonts w:eastAsia="宋体"/>
                <w:sz w:val="24"/>
                <w:szCs w:val="24"/>
              </w:rPr>
            </w:pPr>
            <w:r>
              <w:rPr>
                <w:rFonts w:eastAsia="宋体"/>
                <w:color w:val="000000"/>
                <w:kern w:val="0"/>
                <w:sz w:val="24"/>
                <w:szCs w:val="24"/>
              </w:rPr>
              <w:t>网站</w:t>
            </w:r>
          </w:p>
        </w:tc>
        <w:tc>
          <w:tcPr>
            <w:tcW w:w="2010" w:type="dxa"/>
            <w:noWrap w:val="0"/>
            <w:vAlign w:val="center"/>
          </w:tcPr>
          <w:p>
            <w:pPr>
              <w:spacing w:before="119" w:beforeLines="20" w:after="119" w:afterLines="20" w:line="0" w:lineRule="atLeast"/>
              <w:jc w:val="left"/>
              <w:rPr>
                <w:rFonts w:eastAsia="宋体"/>
                <w:sz w:val="24"/>
                <w:szCs w:val="24"/>
              </w:rPr>
            </w:pPr>
            <w:r>
              <w:rPr>
                <w:rFonts w:hint="eastAsia" w:eastAsia="宋体"/>
                <w:sz w:val="24"/>
                <w:szCs w:val="24"/>
              </w:rPr>
              <w:t>社保卡的申请、制卡查询、个人资料修改</w:t>
            </w:r>
          </w:p>
        </w:tc>
        <w:tc>
          <w:tcPr>
            <w:tcW w:w="4925" w:type="dxa"/>
            <w:noWrap w:val="0"/>
            <w:vAlign w:val="center"/>
          </w:tcPr>
          <w:p>
            <w:pPr>
              <w:spacing w:before="119" w:beforeLines="20" w:after="119" w:afterLines="20" w:line="0" w:lineRule="atLeast"/>
              <w:jc w:val="left"/>
              <w:rPr>
                <w:rFonts w:hint="eastAsia" w:eastAsia="宋体"/>
                <w:b/>
                <w:bCs/>
                <w:sz w:val="24"/>
                <w:szCs w:val="24"/>
              </w:rPr>
            </w:pPr>
            <w:r>
              <w:rPr>
                <w:rFonts w:hint="eastAsia" w:eastAsia="宋体"/>
                <w:b/>
                <w:bCs/>
                <w:sz w:val="24"/>
                <w:szCs w:val="24"/>
              </w:rPr>
              <w:t>一、社保卡的申请：</w:t>
            </w:r>
          </w:p>
          <w:p>
            <w:pPr>
              <w:spacing w:before="119" w:beforeLines="20" w:after="119" w:afterLines="20" w:line="0" w:lineRule="atLeast"/>
              <w:jc w:val="left"/>
              <w:rPr>
                <w:rFonts w:hint="eastAsia" w:eastAsia="宋体"/>
                <w:bCs/>
                <w:sz w:val="24"/>
                <w:szCs w:val="24"/>
              </w:rPr>
            </w:pPr>
            <w:r>
              <w:rPr>
                <w:rFonts w:hint="eastAsia" w:eastAsia="宋体"/>
                <w:bCs/>
                <w:sz w:val="24"/>
                <w:szCs w:val="24"/>
              </w:rPr>
              <w:t>单位通过登录“企业用工及人力资源服务平台信息系统”，为未申领社保卡人员办理申请手续，详见附件《服务平台网上申领社保卡操作指引》</w:t>
            </w:r>
          </w:p>
          <w:p>
            <w:pPr>
              <w:spacing w:before="119" w:beforeLines="20" w:after="119" w:afterLines="20" w:line="0" w:lineRule="atLeast"/>
              <w:jc w:val="left"/>
              <w:rPr>
                <w:rFonts w:hint="eastAsia" w:eastAsia="宋体"/>
                <w:sz w:val="24"/>
                <w:szCs w:val="24"/>
              </w:rPr>
            </w:pPr>
            <w:r>
              <w:rPr>
                <w:rFonts w:hint="eastAsia" w:eastAsia="宋体"/>
                <w:b/>
                <w:bCs/>
                <w:sz w:val="24"/>
                <w:szCs w:val="24"/>
              </w:rPr>
              <w:t>二、</w:t>
            </w:r>
            <w:r>
              <w:rPr>
                <w:rFonts w:hint="eastAsia" w:eastAsia="宋体"/>
                <w:b/>
                <w:sz w:val="24"/>
                <w:szCs w:val="24"/>
              </w:rPr>
              <w:t>制卡查询：</w:t>
            </w:r>
            <w:r>
              <w:rPr>
                <w:rFonts w:hint="eastAsia" w:eastAsia="宋体"/>
                <w:sz w:val="24"/>
                <w:szCs w:val="24"/>
              </w:rPr>
              <w:t>登录</w:t>
            </w:r>
            <w:r>
              <w:rPr>
                <w:rFonts w:eastAsia="宋体"/>
                <w:sz w:val="24"/>
                <w:szCs w:val="24"/>
              </w:rPr>
              <w:fldChar w:fldCharType="begin"/>
            </w:r>
            <w:r>
              <w:rPr>
                <w:rFonts w:eastAsia="宋体"/>
                <w:sz w:val="24"/>
                <w:szCs w:val="24"/>
              </w:rPr>
              <w:instrText xml:space="preserve"> HYPERLINK "http://ldj.jiangmen.gov.cn:8089/CheckProcess.aspx" </w:instrText>
            </w:r>
            <w:r>
              <w:rPr>
                <w:rFonts w:eastAsia="宋体"/>
                <w:sz w:val="24"/>
                <w:szCs w:val="24"/>
              </w:rPr>
              <w:fldChar w:fldCharType="separate"/>
            </w:r>
            <w:r>
              <w:rPr>
                <w:rStyle w:val="8"/>
                <w:rFonts w:eastAsia="宋体"/>
                <w:color w:val="auto"/>
                <w:sz w:val="24"/>
                <w:szCs w:val="24"/>
              </w:rPr>
              <w:t>http://ldj.jiangmen.gov.cn:8089/CheckProcess.aspx</w:t>
            </w:r>
            <w:r>
              <w:rPr>
                <w:rFonts w:eastAsia="宋体"/>
                <w:sz w:val="24"/>
                <w:szCs w:val="24"/>
              </w:rPr>
              <w:fldChar w:fldCharType="end"/>
            </w:r>
            <w:r>
              <w:rPr>
                <w:rFonts w:hint="eastAsia" w:eastAsia="宋体"/>
                <w:sz w:val="24"/>
                <w:szCs w:val="24"/>
              </w:rPr>
              <w:t>输入身份证号码、验证码查询办卡进度</w:t>
            </w:r>
          </w:p>
          <w:p>
            <w:pPr>
              <w:spacing w:before="119" w:beforeLines="20" w:after="119" w:afterLines="20" w:line="0" w:lineRule="atLeast"/>
              <w:jc w:val="left"/>
              <w:rPr>
                <w:rFonts w:eastAsia="宋体"/>
                <w:sz w:val="24"/>
                <w:szCs w:val="24"/>
              </w:rPr>
            </w:pPr>
            <w:r>
              <w:rPr>
                <w:rFonts w:hint="eastAsia" w:eastAsia="宋体"/>
                <w:b/>
                <w:sz w:val="24"/>
                <w:szCs w:val="24"/>
              </w:rPr>
              <w:t>三、个人资料修改：</w:t>
            </w:r>
            <w:r>
              <w:rPr>
                <w:rFonts w:hint="eastAsia" w:eastAsia="宋体"/>
                <w:sz w:val="24"/>
                <w:szCs w:val="24"/>
              </w:rPr>
              <w:t>登录</w:t>
            </w:r>
            <w:r>
              <w:rPr>
                <w:rFonts w:eastAsia="宋体"/>
                <w:sz w:val="24"/>
                <w:szCs w:val="24"/>
              </w:rPr>
              <w:fldChar w:fldCharType="begin"/>
            </w:r>
            <w:r>
              <w:rPr>
                <w:rFonts w:eastAsia="宋体"/>
                <w:sz w:val="24"/>
                <w:szCs w:val="24"/>
              </w:rPr>
              <w:instrText xml:space="preserve"> HYPERLINK "http://ldj.jiangmen.gov.cn:8089/" </w:instrText>
            </w:r>
            <w:r>
              <w:rPr>
                <w:rFonts w:eastAsia="宋体"/>
                <w:sz w:val="24"/>
                <w:szCs w:val="24"/>
              </w:rPr>
              <w:fldChar w:fldCharType="separate"/>
            </w:r>
            <w:r>
              <w:rPr>
                <w:rStyle w:val="8"/>
                <w:rFonts w:eastAsia="宋体"/>
                <w:color w:val="auto"/>
                <w:sz w:val="24"/>
                <w:szCs w:val="24"/>
              </w:rPr>
              <w:t>http://ldj.jiangmen.gov.cn:8089/</w:t>
            </w:r>
            <w:r>
              <w:rPr>
                <w:rFonts w:eastAsia="宋体"/>
                <w:sz w:val="24"/>
                <w:szCs w:val="24"/>
              </w:rPr>
              <w:fldChar w:fldCharType="end"/>
            </w:r>
            <w:r>
              <w:rPr>
                <w:rFonts w:hint="eastAsia" w:eastAsia="宋体"/>
                <w:sz w:val="24"/>
                <w:szCs w:val="24"/>
              </w:rPr>
              <w:t>→输入身份证号码、社保卡号后6位、查询密码、验证码→个人基本信息→修改个人基本信息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cantSplit/>
          <w:trHeight w:val="170" w:hRule="atLeast"/>
          <w:jc w:val="center"/>
        </w:trPr>
        <w:tc>
          <w:tcPr>
            <w:tcW w:w="1587" w:type="dxa"/>
            <w:noWrap w:val="0"/>
            <w:vAlign w:val="center"/>
          </w:tcPr>
          <w:p>
            <w:pPr>
              <w:widowControl/>
              <w:spacing w:before="119" w:beforeLines="20" w:after="119" w:afterLines="20" w:line="0" w:lineRule="atLeast"/>
              <w:jc w:val="center"/>
              <w:textAlignment w:val="center"/>
              <w:rPr>
                <w:rFonts w:eastAsia="宋体"/>
                <w:sz w:val="24"/>
                <w:szCs w:val="24"/>
              </w:rPr>
            </w:pPr>
            <w:r>
              <w:rPr>
                <w:rFonts w:eastAsia="宋体"/>
                <w:color w:val="000000"/>
                <w:kern w:val="0"/>
                <w:sz w:val="24"/>
                <w:szCs w:val="24"/>
              </w:rPr>
              <w:t>自助终端</w:t>
            </w:r>
          </w:p>
        </w:tc>
        <w:tc>
          <w:tcPr>
            <w:tcW w:w="2010" w:type="dxa"/>
            <w:noWrap w:val="0"/>
            <w:vAlign w:val="center"/>
          </w:tcPr>
          <w:p>
            <w:pPr>
              <w:spacing w:before="119" w:beforeLines="20" w:after="119" w:afterLines="20" w:line="0" w:lineRule="atLeast"/>
              <w:jc w:val="left"/>
              <w:rPr>
                <w:rFonts w:eastAsia="宋体"/>
                <w:sz w:val="24"/>
                <w:szCs w:val="24"/>
              </w:rPr>
            </w:pPr>
            <w:r>
              <w:rPr>
                <w:rFonts w:hint="eastAsia" w:eastAsia="宋体"/>
                <w:sz w:val="24"/>
                <w:szCs w:val="24"/>
              </w:rPr>
              <w:t>制卡查询、个人资料修改</w:t>
            </w:r>
          </w:p>
        </w:tc>
        <w:tc>
          <w:tcPr>
            <w:tcW w:w="4925" w:type="dxa"/>
            <w:noWrap w:val="0"/>
            <w:vAlign w:val="center"/>
          </w:tcPr>
          <w:p>
            <w:pPr>
              <w:spacing w:before="119" w:beforeLines="20" w:after="119" w:afterLines="20" w:line="0" w:lineRule="atLeast"/>
              <w:jc w:val="left"/>
              <w:rPr>
                <w:rFonts w:eastAsia="宋体"/>
                <w:sz w:val="24"/>
                <w:szCs w:val="24"/>
              </w:rPr>
            </w:pPr>
            <w:r>
              <w:rPr>
                <w:rFonts w:hint="eastAsia" w:eastAsia="宋体"/>
                <w:b/>
                <w:sz w:val="24"/>
                <w:szCs w:val="24"/>
              </w:rPr>
              <w:t>制卡查询、个人资料修改：</w:t>
            </w:r>
            <w:r>
              <w:rPr>
                <w:rFonts w:hint="eastAsia" w:eastAsia="宋体"/>
                <w:sz w:val="24"/>
                <w:szCs w:val="24"/>
              </w:rPr>
              <w:t>插入社保卡并输入密码后按提示操作。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cantSplit/>
          <w:trHeight w:val="170" w:hRule="atLeast"/>
          <w:jc w:val="center"/>
        </w:trPr>
        <w:tc>
          <w:tcPr>
            <w:tcW w:w="1587" w:type="dxa"/>
            <w:noWrap w:val="0"/>
            <w:vAlign w:val="center"/>
          </w:tcPr>
          <w:p>
            <w:pPr>
              <w:widowControl/>
              <w:spacing w:before="119" w:beforeLines="20" w:after="119" w:afterLines="20" w:line="0" w:lineRule="atLeast"/>
              <w:jc w:val="center"/>
              <w:textAlignment w:val="center"/>
              <w:rPr>
                <w:rFonts w:eastAsia="宋体"/>
                <w:sz w:val="24"/>
                <w:szCs w:val="24"/>
              </w:rPr>
            </w:pPr>
            <w:r>
              <w:rPr>
                <w:rFonts w:eastAsia="宋体"/>
                <w:color w:val="000000"/>
                <w:kern w:val="0"/>
                <w:sz w:val="24"/>
                <w:szCs w:val="24"/>
              </w:rPr>
              <w:t>移动应用APP</w:t>
            </w:r>
          </w:p>
        </w:tc>
        <w:tc>
          <w:tcPr>
            <w:tcW w:w="2010" w:type="dxa"/>
            <w:noWrap w:val="0"/>
            <w:vAlign w:val="center"/>
          </w:tcPr>
          <w:p>
            <w:pPr>
              <w:spacing w:before="119" w:beforeLines="20" w:after="119" w:afterLines="20" w:line="0" w:lineRule="atLeast"/>
              <w:jc w:val="center"/>
              <w:rPr>
                <w:rFonts w:eastAsia="宋体"/>
                <w:sz w:val="24"/>
                <w:szCs w:val="24"/>
              </w:rPr>
            </w:pPr>
            <w:r>
              <w:rPr>
                <w:rFonts w:hint="eastAsia" w:eastAsia="宋体"/>
                <w:sz w:val="24"/>
                <w:szCs w:val="24"/>
              </w:rPr>
              <w:t>无</w:t>
            </w:r>
          </w:p>
        </w:tc>
        <w:tc>
          <w:tcPr>
            <w:tcW w:w="4925" w:type="dxa"/>
            <w:noWrap w:val="0"/>
            <w:vAlign w:val="center"/>
          </w:tcPr>
          <w:p>
            <w:pPr>
              <w:spacing w:before="119" w:beforeLines="20" w:after="119" w:afterLines="20" w:line="0" w:lineRule="atLeast"/>
              <w:jc w:val="center"/>
              <w:rPr>
                <w:rFonts w:eastAsia="宋体"/>
                <w:sz w:val="24"/>
                <w:szCs w:val="24"/>
              </w:rPr>
            </w:pPr>
          </w:p>
        </w:tc>
      </w:tr>
    </w:tbl>
    <w:p>
      <w:pPr>
        <w:spacing w:line="440" w:lineRule="exact"/>
        <w:ind w:left="1420" w:hanging="1420" w:hangingChars="602"/>
        <w:rPr>
          <w:rFonts w:hint="eastAsia" w:eastAsia="宋体"/>
          <w:sz w:val="24"/>
          <w:szCs w:val="24"/>
        </w:rPr>
      </w:pPr>
      <w:r>
        <w:rPr>
          <w:rFonts w:eastAsia="宋体"/>
          <w:sz w:val="24"/>
          <w:szCs w:val="24"/>
        </w:rPr>
        <w:t>填表说明：1、社保卡网上办事项目主要是指：社保卡的申请、制卡查询、挂失、补换卡申请、个人资料修改等社保卡的业务办理。</w:t>
      </w:r>
    </w:p>
    <w:p>
      <w:pPr>
        <w:spacing w:line="440" w:lineRule="exact"/>
        <w:ind w:firstLine="1105" w:firstLineChars="468"/>
        <w:rPr>
          <w:rFonts w:eastAsia="宋体"/>
          <w:sz w:val="24"/>
          <w:szCs w:val="24"/>
        </w:rPr>
      </w:pPr>
      <w:r>
        <w:rPr>
          <w:rFonts w:eastAsia="宋体"/>
          <w:sz w:val="24"/>
          <w:szCs w:val="24"/>
        </w:rPr>
        <w:t>2、办事指南主要是指办理本项业务的具体操作流程。</w:t>
      </w:r>
    </w:p>
    <w:p>
      <w:pPr>
        <w:spacing w:line="440" w:lineRule="exact"/>
        <w:ind w:firstLine="1105" w:firstLineChars="468"/>
        <w:rPr>
          <w:rFonts w:eastAsia="宋体"/>
          <w:sz w:val="24"/>
          <w:szCs w:val="24"/>
        </w:rPr>
      </w:pPr>
    </w:p>
    <w:p>
      <w:pPr>
        <w:widowControl/>
        <w:jc w:val="left"/>
        <w:rPr>
          <w:rFonts w:hint="eastAsia"/>
          <w:color w:val="0000FF"/>
        </w:rPr>
      </w:pPr>
      <w:r>
        <w:br w:type="page"/>
      </w:r>
      <w:r>
        <w:t>附件</w:t>
      </w:r>
      <w:r>
        <w:rPr>
          <w:rFonts w:hint="eastAsia"/>
        </w:rPr>
        <w:t>5</w:t>
      </w:r>
    </w:p>
    <w:p>
      <w:pPr>
        <w:jc w:val="center"/>
        <w:rPr>
          <w:rFonts w:hint="eastAsia" w:ascii="创艺简标宋" w:eastAsia="创艺简标宋"/>
          <w:sz w:val="36"/>
          <w:szCs w:val="36"/>
        </w:rPr>
      </w:pPr>
      <w:r>
        <w:rPr>
          <w:rFonts w:hint="eastAsia" w:ascii="创艺简标宋" w:eastAsia="创艺简标宋"/>
          <w:color w:val="000000"/>
          <w:kern w:val="0"/>
          <w:sz w:val="36"/>
          <w:szCs w:val="36"/>
        </w:rPr>
        <w:t>2014年度开平市社会保障卡应用场景表</w:t>
      </w:r>
    </w:p>
    <w:tbl>
      <w:tblPr>
        <w:tblStyle w:val="5"/>
        <w:tblW w:w="0" w:type="auto"/>
        <w:jc w:val="center"/>
        <w:tblLayout w:type="fixed"/>
        <w:tblCellMar>
          <w:top w:w="0" w:type="dxa"/>
          <w:left w:w="108" w:type="dxa"/>
          <w:bottom w:w="0" w:type="dxa"/>
          <w:right w:w="108" w:type="dxa"/>
        </w:tblCellMar>
      </w:tblPr>
      <w:tblGrid>
        <w:gridCol w:w="707"/>
        <w:gridCol w:w="1134"/>
        <w:gridCol w:w="1701"/>
        <w:gridCol w:w="4870"/>
        <w:gridCol w:w="1081"/>
      </w:tblGrid>
      <w:tr>
        <w:tblPrEx>
          <w:tblCellMar>
            <w:top w:w="0" w:type="dxa"/>
            <w:left w:w="108" w:type="dxa"/>
            <w:bottom w:w="0" w:type="dxa"/>
            <w:right w:w="108" w:type="dxa"/>
          </w:tblCellMar>
        </w:tblPrEx>
        <w:trPr>
          <w:wBefore w:w="0" w:type="dxa"/>
          <w:wAfter w:w="0" w:type="dxa"/>
          <w:trHeight w:val="290" w:hRule="atLeast"/>
          <w:tblHeader/>
          <w:jc w:val="center"/>
        </w:trPr>
        <w:tc>
          <w:tcPr>
            <w:tcW w:w="707" w:type="dxa"/>
            <w:tcBorders>
              <w:top w:val="single" w:color="auto" w:sz="4" w:space="0"/>
              <w:left w:val="single" w:color="auto" w:sz="4" w:space="0"/>
              <w:bottom w:val="single" w:color="auto" w:sz="4" w:space="0"/>
              <w:right w:val="single" w:color="auto" w:sz="4" w:space="0"/>
            </w:tcBorders>
            <w:noWrap w:val="0"/>
            <w:vAlign w:val="center"/>
          </w:tcPr>
          <w:p>
            <w:pPr>
              <w:widowControl/>
              <w:spacing w:before="119" w:beforeLines="20" w:after="119" w:afterLines="20" w:line="0" w:lineRule="atLeast"/>
              <w:jc w:val="center"/>
              <w:rPr>
                <w:rFonts w:eastAsia="宋体"/>
                <w:b/>
                <w:bCs/>
                <w:color w:val="000000"/>
                <w:kern w:val="0"/>
                <w:sz w:val="20"/>
                <w:szCs w:val="20"/>
              </w:rPr>
            </w:pPr>
            <w:r>
              <w:rPr>
                <w:rFonts w:eastAsia="宋体"/>
                <w:b/>
                <w:bCs/>
                <w:color w:val="000000"/>
                <w:kern w:val="0"/>
                <w:sz w:val="20"/>
                <w:szCs w:val="20"/>
              </w:rPr>
              <w:t>序号</w:t>
            </w:r>
          </w:p>
        </w:tc>
        <w:tc>
          <w:tcPr>
            <w:tcW w:w="1134" w:type="dxa"/>
            <w:tcBorders>
              <w:top w:val="single" w:color="auto" w:sz="4" w:space="0"/>
              <w:left w:val="nil"/>
              <w:bottom w:val="single" w:color="auto" w:sz="4" w:space="0"/>
              <w:right w:val="single" w:color="auto" w:sz="4" w:space="0"/>
            </w:tcBorders>
            <w:noWrap w:val="0"/>
            <w:vAlign w:val="center"/>
          </w:tcPr>
          <w:p>
            <w:pPr>
              <w:widowControl/>
              <w:spacing w:before="119" w:beforeLines="20" w:after="119" w:afterLines="20" w:line="0" w:lineRule="atLeast"/>
              <w:jc w:val="center"/>
              <w:rPr>
                <w:rFonts w:eastAsia="宋体"/>
                <w:b/>
                <w:bCs/>
                <w:color w:val="000000"/>
                <w:kern w:val="0"/>
                <w:sz w:val="20"/>
                <w:szCs w:val="20"/>
              </w:rPr>
            </w:pPr>
            <w:r>
              <w:rPr>
                <w:rFonts w:eastAsia="宋体"/>
                <w:b/>
                <w:bCs/>
                <w:color w:val="000000"/>
                <w:kern w:val="0"/>
                <w:sz w:val="20"/>
                <w:szCs w:val="20"/>
              </w:rPr>
              <w:t>业务领域</w:t>
            </w:r>
          </w:p>
        </w:tc>
        <w:tc>
          <w:tcPr>
            <w:tcW w:w="1701" w:type="dxa"/>
            <w:tcBorders>
              <w:top w:val="single" w:color="auto" w:sz="4" w:space="0"/>
              <w:left w:val="nil"/>
              <w:bottom w:val="single" w:color="auto" w:sz="4" w:space="0"/>
              <w:right w:val="single" w:color="auto" w:sz="4" w:space="0"/>
            </w:tcBorders>
            <w:noWrap w:val="0"/>
            <w:vAlign w:val="center"/>
          </w:tcPr>
          <w:p>
            <w:pPr>
              <w:widowControl/>
              <w:spacing w:before="119" w:beforeLines="20" w:after="119" w:afterLines="20" w:line="0" w:lineRule="atLeast"/>
              <w:jc w:val="center"/>
              <w:rPr>
                <w:rFonts w:eastAsia="宋体"/>
                <w:b/>
                <w:bCs/>
                <w:color w:val="000000"/>
                <w:kern w:val="0"/>
                <w:sz w:val="20"/>
                <w:szCs w:val="20"/>
              </w:rPr>
            </w:pPr>
            <w:r>
              <w:rPr>
                <w:rFonts w:eastAsia="宋体"/>
                <w:b/>
                <w:bCs/>
                <w:color w:val="000000"/>
                <w:kern w:val="0"/>
                <w:sz w:val="20"/>
                <w:szCs w:val="20"/>
              </w:rPr>
              <w:t>应用项目</w:t>
            </w:r>
          </w:p>
        </w:tc>
        <w:tc>
          <w:tcPr>
            <w:tcW w:w="4870" w:type="dxa"/>
            <w:tcBorders>
              <w:top w:val="single" w:color="auto" w:sz="4" w:space="0"/>
              <w:left w:val="nil"/>
              <w:bottom w:val="single" w:color="auto" w:sz="4" w:space="0"/>
              <w:right w:val="single" w:color="auto" w:sz="4" w:space="0"/>
            </w:tcBorders>
            <w:noWrap w:val="0"/>
            <w:vAlign w:val="center"/>
          </w:tcPr>
          <w:p>
            <w:pPr>
              <w:widowControl/>
              <w:spacing w:before="119" w:beforeLines="20" w:after="119" w:afterLines="20" w:line="0" w:lineRule="atLeast"/>
              <w:jc w:val="center"/>
              <w:rPr>
                <w:rFonts w:eastAsia="宋体"/>
                <w:b/>
                <w:bCs/>
                <w:color w:val="000000"/>
                <w:kern w:val="0"/>
                <w:sz w:val="20"/>
                <w:szCs w:val="20"/>
              </w:rPr>
            </w:pPr>
            <w:r>
              <w:rPr>
                <w:rFonts w:eastAsia="宋体"/>
                <w:b/>
                <w:bCs/>
                <w:color w:val="000000"/>
                <w:kern w:val="0"/>
                <w:sz w:val="20"/>
                <w:szCs w:val="20"/>
              </w:rPr>
              <w:t>用卡说明</w:t>
            </w:r>
          </w:p>
        </w:tc>
        <w:tc>
          <w:tcPr>
            <w:tcW w:w="1081" w:type="dxa"/>
            <w:tcBorders>
              <w:top w:val="single" w:color="auto" w:sz="4" w:space="0"/>
              <w:left w:val="nil"/>
              <w:bottom w:val="single" w:color="auto" w:sz="4" w:space="0"/>
              <w:right w:val="single" w:color="auto" w:sz="4" w:space="0"/>
            </w:tcBorders>
            <w:noWrap w:val="0"/>
            <w:vAlign w:val="center"/>
          </w:tcPr>
          <w:p>
            <w:pPr>
              <w:widowControl/>
              <w:spacing w:before="119" w:beforeLines="20" w:after="119" w:afterLines="20" w:line="0" w:lineRule="atLeast"/>
              <w:jc w:val="center"/>
              <w:rPr>
                <w:rFonts w:eastAsia="宋体"/>
                <w:b/>
                <w:bCs/>
                <w:color w:val="000000"/>
                <w:kern w:val="0"/>
                <w:sz w:val="20"/>
                <w:szCs w:val="20"/>
              </w:rPr>
            </w:pPr>
            <w:r>
              <w:rPr>
                <w:rFonts w:eastAsia="宋体"/>
                <w:b/>
                <w:bCs/>
                <w:color w:val="000000"/>
                <w:kern w:val="0"/>
                <w:sz w:val="20"/>
                <w:szCs w:val="20"/>
              </w:rPr>
              <w:t>是否实现</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1</w:t>
            </w:r>
          </w:p>
        </w:tc>
        <w:tc>
          <w:tcPr>
            <w:tcW w:w="1134" w:type="dxa"/>
            <w:vMerge w:val="restart"/>
            <w:tcBorders>
              <w:top w:val="nil"/>
              <w:left w:val="single" w:color="auto" w:sz="4" w:space="0"/>
              <w:right w:val="single" w:color="auto" w:sz="4" w:space="0"/>
            </w:tcBorders>
            <w:noWrap w:val="0"/>
            <w:vAlign w:val="center"/>
          </w:tcPr>
          <w:p>
            <w:pPr>
              <w:spacing w:line="0" w:lineRule="atLeast"/>
              <w:jc w:val="left"/>
              <w:rPr>
                <w:rFonts w:eastAsia="宋体"/>
                <w:color w:val="000000"/>
                <w:kern w:val="0"/>
                <w:sz w:val="20"/>
                <w:szCs w:val="20"/>
              </w:rPr>
            </w:pPr>
            <w:r>
              <w:rPr>
                <w:rFonts w:eastAsia="宋体"/>
                <w:color w:val="000000"/>
                <w:kern w:val="0"/>
                <w:sz w:val="20"/>
                <w:szCs w:val="20"/>
              </w:rPr>
              <w:t>培训就业</w:t>
            </w: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就业登记</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个人直接办理业务时，凭社会保障卡进行就业登记。</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2</w:t>
            </w:r>
          </w:p>
        </w:tc>
        <w:tc>
          <w:tcPr>
            <w:tcW w:w="1134" w:type="dxa"/>
            <w:vMerge w:val="continue"/>
            <w:tcBorders>
              <w:left w:val="single" w:color="auto" w:sz="4" w:space="0"/>
              <w:right w:val="single" w:color="auto" w:sz="4" w:space="0"/>
            </w:tcBorders>
            <w:noWrap w:val="0"/>
            <w:vAlign w:val="center"/>
          </w:tcPr>
          <w:p>
            <w:pPr>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失业登记</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个人凭社会保障卡到公共就业服务机构进行失业登记。</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3</w:t>
            </w:r>
          </w:p>
        </w:tc>
        <w:tc>
          <w:tcPr>
            <w:tcW w:w="1134" w:type="dxa"/>
            <w:vMerge w:val="continue"/>
            <w:tcBorders>
              <w:left w:val="single" w:color="auto" w:sz="4" w:space="0"/>
              <w:right w:val="single" w:color="auto" w:sz="4" w:space="0"/>
            </w:tcBorders>
            <w:noWrap w:val="0"/>
            <w:vAlign w:val="center"/>
          </w:tcPr>
          <w:p>
            <w:pPr>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就业失业登记证（电子副本）</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在需出具就业失业登记证办理业务时，个人可凭社会保障卡办理相关业务。</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4</w:t>
            </w:r>
          </w:p>
        </w:tc>
        <w:tc>
          <w:tcPr>
            <w:tcW w:w="1134" w:type="dxa"/>
            <w:vMerge w:val="continue"/>
            <w:tcBorders>
              <w:left w:val="single" w:color="auto" w:sz="4" w:space="0"/>
              <w:right w:val="single" w:color="auto" w:sz="4" w:space="0"/>
            </w:tcBorders>
            <w:noWrap w:val="0"/>
            <w:vAlign w:val="center"/>
          </w:tcPr>
          <w:p>
            <w:pPr>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求职登记</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个人凭社会保障卡到公共就业服务机构进行求职登记。</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5</w:t>
            </w:r>
          </w:p>
        </w:tc>
        <w:tc>
          <w:tcPr>
            <w:tcW w:w="1134" w:type="dxa"/>
            <w:vMerge w:val="continue"/>
            <w:tcBorders>
              <w:left w:val="single" w:color="auto" w:sz="4" w:space="0"/>
              <w:right w:val="single" w:color="auto" w:sz="4" w:space="0"/>
            </w:tcBorders>
            <w:noWrap w:val="0"/>
            <w:vAlign w:val="center"/>
          </w:tcPr>
          <w:p>
            <w:pPr>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职业介绍</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个人凭社会保障卡参加现场招聘活动，利用社会保障卡在招聘单位展台直接登记求职。</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6</w:t>
            </w:r>
          </w:p>
        </w:tc>
        <w:tc>
          <w:tcPr>
            <w:tcW w:w="1134" w:type="dxa"/>
            <w:vMerge w:val="continue"/>
            <w:tcBorders>
              <w:left w:val="single" w:color="auto" w:sz="4" w:space="0"/>
              <w:right w:val="single" w:color="auto" w:sz="4" w:space="0"/>
            </w:tcBorders>
            <w:noWrap w:val="0"/>
            <w:vAlign w:val="center"/>
          </w:tcPr>
          <w:p>
            <w:pPr>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离校未就业高校毕业生登记</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离校未就业高校毕业生凭社会保障卡及其他相关证明材料到公共就业服务机构进行就业服务实名登记，凭卡接受各类服务。</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7</w:t>
            </w:r>
          </w:p>
        </w:tc>
        <w:tc>
          <w:tcPr>
            <w:tcW w:w="1134" w:type="dxa"/>
            <w:vMerge w:val="continue"/>
            <w:tcBorders>
              <w:left w:val="single" w:color="auto" w:sz="4" w:space="0"/>
              <w:right w:val="single" w:color="auto" w:sz="4" w:space="0"/>
            </w:tcBorders>
            <w:noWrap w:val="0"/>
            <w:vAlign w:val="center"/>
          </w:tcPr>
          <w:p>
            <w:pPr>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申请接受就业服务</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个人凭社会保障卡到公共就业服务机构申请接受就业服务。</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8</w:t>
            </w:r>
          </w:p>
        </w:tc>
        <w:tc>
          <w:tcPr>
            <w:tcW w:w="1134" w:type="dxa"/>
            <w:vMerge w:val="continue"/>
            <w:tcBorders>
              <w:left w:val="single" w:color="auto" w:sz="4" w:space="0"/>
              <w:right w:val="single" w:color="auto" w:sz="4" w:space="0"/>
            </w:tcBorders>
            <w:noWrap w:val="0"/>
            <w:vAlign w:val="center"/>
          </w:tcPr>
          <w:p>
            <w:pPr>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享受就业扶持政策申请</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个人凭社会保障卡及其他相关证明材料申请享受就业扶持政策。</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9</w:t>
            </w:r>
          </w:p>
        </w:tc>
        <w:tc>
          <w:tcPr>
            <w:tcW w:w="1134" w:type="dxa"/>
            <w:vMerge w:val="continue"/>
            <w:tcBorders>
              <w:left w:val="single" w:color="auto" w:sz="4" w:space="0"/>
              <w:right w:val="single" w:color="auto" w:sz="4" w:space="0"/>
            </w:tcBorders>
            <w:noWrap w:val="0"/>
            <w:vAlign w:val="center"/>
          </w:tcPr>
          <w:p>
            <w:pPr>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就业援助申请</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个人凭社会保障卡及其他相关证明材料申请就业援助。</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10</w:t>
            </w:r>
          </w:p>
        </w:tc>
        <w:tc>
          <w:tcPr>
            <w:tcW w:w="1134" w:type="dxa"/>
            <w:vMerge w:val="continue"/>
            <w:tcBorders>
              <w:left w:val="single" w:color="auto" w:sz="4" w:space="0"/>
              <w:right w:val="single" w:color="auto" w:sz="4" w:space="0"/>
            </w:tcBorders>
            <w:noWrap w:val="0"/>
            <w:vAlign w:val="center"/>
          </w:tcPr>
          <w:p>
            <w:pPr>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职业培训实名登记</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个人凭社会保障卡到职业培训机构进行实名登记，凭卡接受培训和享受职业培训补贴。</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11</w:t>
            </w:r>
          </w:p>
        </w:tc>
        <w:tc>
          <w:tcPr>
            <w:tcW w:w="1134" w:type="dxa"/>
            <w:vMerge w:val="continue"/>
            <w:tcBorders>
              <w:left w:val="single" w:color="auto" w:sz="4" w:space="0"/>
              <w:right w:val="single" w:color="auto" w:sz="4" w:space="0"/>
            </w:tcBorders>
            <w:noWrap w:val="0"/>
            <w:vAlign w:val="center"/>
          </w:tcPr>
          <w:p>
            <w:pPr>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职业技能鉴定</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个人凭社会保障卡到职业技能鉴定机构进行职业技能鉴定。</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single" w:color="auto" w:sz="4" w:space="0"/>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12</w:t>
            </w:r>
          </w:p>
        </w:tc>
        <w:tc>
          <w:tcPr>
            <w:tcW w:w="1134" w:type="dxa"/>
            <w:vMerge w:val="continue"/>
            <w:tcBorders>
              <w:left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single" w:color="auto" w:sz="4" w:space="0"/>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岗位信息查询</w:t>
            </w:r>
          </w:p>
        </w:tc>
        <w:tc>
          <w:tcPr>
            <w:tcW w:w="4870" w:type="dxa"/>
            <w:tcBorders>
              <w:top w:val="single" w:color="auto" w:sz="4" w:space="0"/>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个人持社会保障卡查询打印匹配的岗位信息。</w:t>
            </w:r>
          </w:p>
        </w:tc>
        <w:tc>
          <w:tcPr>
            <w:tcW w:w="1081" w:type="dxa"/>
            <w:tcBorders>
              <w:top w:val="single" w:color="auto" w:sz="4" w:space="0"/>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13</w:t>
            </w:r>
          </w:p>
        </w:tc>
        <w:tc>
          <w:tcPr>
            <w:tcW w:w="1134" w:type="dxa"/>
            <w:vMerge w:val="continue"/>
            <w:tcBorders>
              <w:left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highlight w:val="none"/>
              </w:rPr>
            </w:pPr>
            <w:r>
              <w:rPr>
                <w:rFonts w:eastAsia="宋体"/>
                <w:color w:val="000000"/>
                <w:kern w:val="0"/>
                <w:sz w:val="20"/>
                <w:szCs w:val="20"/>
                <w:highlight w:val="none"/>
              </w:rPr>
              <w:t>技能培训补贴申请和信息查询</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highlight w:val="none"/>
              </w:rPr>
            </w:pPr>
            <w:r>
              <w:rPr>
                <w:rFonts w:eastAsia="宋体"/>
                <w:color w:val="000000"/>
                <w:kern w:val="0"/>
                <w:sz w:val="20"/>
                <w:szCs w:val="20"/>
                <w:highlight w:val="none"/>
              </w:rPr>
              <w:t>个人持社会保障卡查询技能培训补贴信息</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highlight w:val="none"/>
              </w:rPr>
            </w:pPr>
            <w:r>
              <w:rPr>
                <w:rFonts w:eastAsia="宋体"/>
                <w:color w:val="000000"/>
                <w:kern w:val="0"/>
                <w:sz w:val="22"/>
                <w:highlight w:val="none"/>
              </w:rPr>
              <w:t>　</w:t>
            </w:r>
            <w:r>
              <w:rPr>
                <w:rFonts w:hint="eastAsia" w:eastAsia="宋体"/>
                <w:color w:val="000000"/>
                <w:kern w:val="0"/>
                <w:sz w:val="22"/>
                <w:highlight w:val="none"/>
              </w:rPr>
              <w:t>否</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14</w:t>
            </w:r>
          </w:p>
        </w:tc>
        <w:tc>
          <w:tcPr>
            <w:tcW w:w="1134" w:type="dxa"/>
            <w:vMerge w:val="continue"/>
            <w:tcBorders>
              <w:left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职业技能鉴定信息查询</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个人持社会保障卡查询本人参加职业技能鉴定的结果。</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15</w:t>
            </w:r>
          </w:p>
        </w:tc>
        <w:tc>
          <w:tcPr>
            <w:tcW w:w="1134" w:type="dxa"/>
            <w:vMerge w:val="continue"/>
            <w:tcBorders>
              <w:left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就业失业登记信息查询</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个人持社会保障卡查询本人就业失业登记信息。</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16</w:t>
            </w:r>
          </w:p>
        </w:tc>
        <w:tc>
          <w:tcPr>
            <w:tcW w:w="1134" w:type="dxa"/>
            <w:vMerge w:val="continue"/>
            <w:tcBorders>
              <w:left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就业援助信息查询</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个人持社会保障卡查询本人就业援助对象认定信息。</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17</w:t>
            </w:r>
          </w:p>
        </w:tc>
        <w:tc>
          <w:tcPr>
            <w:tcW w:w="1134" w:type="dxa"/>
            <w:vMerge w:val="continue"/>
            <w:tcBorders>
              <w:left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就业扶持信息查询</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个人持社会保障卡查询本人可享受或已享受的就业扶持政策信息。</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18</w:t>
            </w:r>
          </w:p>
        </w:tc>
        <w:tc>
          <w:tcPr>
            <w:tcW w:w="1134" w:type="dxa"/>
            <w:vMerge w:val="continue"/>
            <w:tcBorders>
              <w:left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就业扶持政策补贴资金领取</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个人享受就业扶持政策的补贴资金发放到社会保障卡加载的银行账户中，个人凭社会保障卡经银行渠道领取。</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19</w:t>
            </w:r>
          </w:p>
        </w:tc>
        <w:tc>
          <w:tcPr>
            <w:tcW w:w="1134" w:type="dxa"/>
            <w:vMerge w:val="continue"/>
            <w:tcBorders>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职业技能鉴定缴费</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个人利用社会保障卡加载的银行账户缴纳职业技能鉴定费。</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20</w:t>
            </w:r>
          </w:p>
        </w:tc>
        <w:tc>
          <w:tcPr>
            <w:tcW w:w="1134" w:type="dxa"/>
            <w:vMerge w:val="restart"/>
            <w:tcBorders>
              <w:top w:val="nil"/>
              <w:left w:val="single" w:color="auto" w:sz="4" w:space="0"/>
              <w:right w:val="single" w:color="auto" w:sz="4" w:space="0"/>
            </w:tcBorders>
            <w:noWrap w:val="0"/>
            <w:vAlign w:val="center"/>
          </w:tcPr>
          <w:p>
            <w:pPr>
              <w:widowControl/>
              <w:spacing w:line="0" w:lineRule="atLeast"/>
              <w:jc w:val="left"/>
              <w:rPr>
                <w:rFonts w:hint="eastAsia" w:eastAsia="宋体"/>
                <w:color w:val="000000"/>
                <w:kern w:val="0"/>
                <w:sz w:val="20"/>
                <w:szCs w:val="20"/>
              </w:rPr>
            </w:pPr>
            <w:r>
              <w:rPr>
                <w:rFonts w:eastAsia="宋体"/>
                <w:color w:val="000000"/>
                <w:kern w:val="0"/>
                <w:sz w:val="20"/>
                <w:szCs w:val="20"/>
              </w:rPr>
              <w:t>社会保险公共业务</w:t>
            </w: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highlight w:val="none"/>
              </w:rPr>
            </w:pPr>
            <w:r>
              <w:rPr>
                <w:rFonts w:eastAsia="宋体"/>
                <w:color w:val="000000"/>
                <w:kern w:val="0"/>
                <w:sz w:val="20"/>
                <w:szCs w:val="20"/>
                <w:highlight w:val="none"/>
              </w:rPr>
              <w:t>参保登记</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highlight w:val="none"/>
              </w:rPr>
            </w:pPr>
            <w:r>
              <w:rPr>
                <w:rFonts w:eastAsia="宋体"/>
                <w:color w:val="000000"/>
                <w:kern w:val="0"/>
                <w:sz w:val="20"/>
                <w:szCs w:val="20"/>
                <w:highlight w:val="none"/>
              </w:rPr>
              <w:t>个人直接办理业务时，凭社会保障卡进行参保登记。</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highlight w:val="none"/>
              </w:rPr>
            </w:pPr>
            <w:r>
              <w:rPr>
                <w:rFonts w:eastAsia="宋体"/>
                <w:color w:val="000000"/>
                <w:kern w:val="0"/>
                <w:sz w:val="22"/>
                <w:highlight w:val="none"/>
              </w:rPr>
              <w:t>　</w:t>
            </w:r>
            <w:r>
              <w:rPr>
                <w:rFonts w:hint="eastAsia" w:eastAsia="宋体"/>
                <w:color w:val="000000"/>
                <w:kern w:val="0"/>
                <w:sz w:val="22"/>
                <w:highlight w:val="none"/>
              </w:rPr>
              <w:t>否</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21</w:t>
            </w:r>
          </w:p>
        </w:tc>
        <w:tc>
          <w:tcPr>
            <w:tcW w:w="1134" w:type="dxa"/>
            <w:vMerge w:val="continue"/>
            <w:tcBorders>
              <w:left w:val="single" w:color="auto" w:sz="4" w:space="0"/>
              <w:right w:val="single" w:color="auto" w:sz="4" w:space="0"/>
            </w:tcBorders>
            <w:noWrap w:val="0"/>
            <w:vAlign w:val="center"/>
          </w:tcPr>
          <w:p>
            <w:pPr>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highlight w:val="none"/>
              </w:rPr>
            </w:pPr>
            <w:r>
              <w:rPr>
                <w:rFonts w:eastAsia="宋体"/>
                <w:color w:val="000000"/>
                <w:kern w:val="0"/>
                <w:sz w:val="20"/>
                <w:szCs w:val="20"/>
                <w:highlight w:val="none"/>
              </w:rPr>
              <w:t>个人缴费申报</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highlight w:val="none"/>
              </w:rPr>
            </w:pPr>
            <w:r>
              <w:rPr>
                <w:rFonts w:eastAsia="宋体"/>
                <w:color w:val="000000"/>
                <w:kern w:val="0"/>
                <w:sz w:val="20"/>
                <w:szCs w:val="20"/>
                <w:highlight w:val="none"/>
              </w:rPr>
              <w:t>个人直接办理业务时，个人凭社会保障卡进行缴费申报。</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highlight w:val="none"/>
              </w:rPr>
            </w:pPr>
            <w:r>
              <w:rPr>
                <w:rFonts w:eastAsia="宋体"/>
                <w:color w:val="000000"/>
                <w:kern w:val="0"/>
                <w:sz w:val="22"/>
                <w:highlight w:val="none"/>
              </w:rPr>
              <w:t>　</w:t>
            </w:r>
            <w:r>
              <w:rPr>
                <w:rFonts w:hint="eastAsia" w:eastAsia="宋体"/>
                <w:color w:val="000000"/>
                <w:kern w:val="0"/>
                <w:sz w:val="22"/>
                <w:highlight w:val="none"/>
              </w:rPr>
              <w:t>否</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22</w:t>
            </w:r>
          </w:p>
        </w:tc>
        <w:tc>
          <w:tcPr>
            <w:tcW w:w="1134" w:type="dxa"/>
            <w:vMerge w:val="continue"/>
            <w:tcBorders>
              <w:left w:val="single" w:color="auto" w:sz="4" w:space="0"/>
              <w:right w:val="single" w:color="auto" w:sz="4" w:space="0"/>
            </w:tcBorders>
            <w:noWrap w:val="0"/>
            <w:vAlign w:val="center"/>
          </w:tcPr>
          <w:p>
            <w:pPr>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highlight w:val="none"/>
              </w:rPr>
            </w:pPr>
            <w:r>
              <w:rPr>
                <w:rFonts w:eastAsia="宋体"/>
                <w:color w:val="000000"/>
                <w:kern w:val="0"/>
                <w:sz w:val="20"/>
                <w:szCs w:val="20"/>
                <w:highlight w:val="none"/>
              </w:rPr>
              <w:t>社会保险关系转移</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highlight w:val="none"/>
              </w:rPr>
            </w:pPr>
            <w:r>
              <w:rPr>
                <w:rFonts w:eastAsia="宋体"/>
                <w:color w:val="000000"/>
                <w:kern w:val="0"/>
                <w:sz w:val="20"/>
                <w:szCs w:val="20"/>
                <w:highlight w:val="none"/>
              </w:rPr>
              <w:t>个人凭社会保障卡及其他相关证明材料办理社会保险关系转移接续手续（包括养老保险、医疗保险、失业保险等）。</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highlight w:val="none"/>
              </w:rPr>
            </w:pPr>
            <w:r>
              <w:rPr>
                <w:rFonts w:eastAsia="宋体"/>
                <w:color w:val="000000"/>
                <w:kern w:val="0"/>
                <w:sz w:val="22"/>
                <w:highlight w:val="none"/>
              </w:rPr>
              <w:t>　</w:t>
            </w:r>
            <w:r>
              <w:rPr>
                <w:rFonts w:hint="eastAsia" w:eastAsia="宋体"/>
                <w:color w:val="000000"/>
                <w:kern w:val="0"/>
                <w:sz w:val="22"/>
                <w:highlight w:val="none"/>
              </w:rPr>
              <w:t>否</w:t>
            </w:r>
          </w:p>
        </w:tc>
      </w:tr>
      <w:tr>
        <w:tblPrEx>
          <w:tblCellMar>
            <w:top w:w="0" w:type="dxa"/>
            <w:left w:w="108" w:type="dxa"/>
            <w:bottom w:w="0" w:type="dxa"/>
            <w:right w:w="108" w:type="dxa"/>
          </w:tblCellMar>
        </w:tblPrEx>
        <w:trPr>
          <w:wBefore w:w="0" w:type="dxa"/>
          <w:wAfter w:w="0" w:type="dxa"/>
          <w:trHeight w:val="139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23</w:t>
            </w:r>
          </w:p>
        </w:tc>
        <w:tc>
          <w:tcPr>
            <w:tcW w:w="1134" w:type="dxa"/>
            <w:vMerge w:val="continue"/>
            <w:tcBorders>
              <w:left w:val="single" w:color="auto" w:sz="4" w:space="0"/>
              <w:right w:val="single" w:color="auto" w:sz="4" w:space="0"/>
            </w:tcBorders>
            <w:noWrap w:val="0"/>
            <w:vAlign w:val="center"/>
          </w:tcPr>
          <w:p>
            <w:pPr>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基金监督举报投诉</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个人凭社会保障卡到社会保险行政部门投诉社保征缴、经办、服务机构和用人单位等侵害其社会保险权益行为，举报单位组织和个人违反社会保险法律法规，侵害社会保险基金行为。</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24</w:t>
            </w:r>
          </w:p>
        </w:tc>
        <w:tc>
          <w:tcPr>
            <w:tcW w:w="1134" w:type="dxa"/>
            <w:vMerge w:val="continue"/>
            <w:tcBorders>
              <w:left w:val="single" w:color="auto" w:sz="4" w:space="0"/>
              <w:right w:val="single" w:color="auto" w:sz="4" w:space="0"/>
            </w:tcBorders>
            <w:noWrap w:val="0"/>
            <w:vAlign w:val="center"/>
          </w:tcPr>
          <w:p>
            <w:pPr>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参保缴费凭证查询及打印</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个人持社会保障卡查询打印本人养老、医疗、失业保险参保缴费凭证（包括本地、异地）。</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single" w:color="auto" w:sz="4" w:space="0"/>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25</w:t>
            </w:r>
          </w:p>
        </w:tc>
        <w:tc>
          <w:tcPr>
            <w:tcW w:w="1134" w:type="dxa"/>
            <w:vMerge w:val="continue"/>
            <w:tcBorders>
              <w:left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single" w:color="auto" w:sz="4" w:space="0"/>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个人权益记录单查询及打印</w:t>
            </w:r>
          </w:p>
        </w:tc>
        <w:tc>
          <w:tcPr>
            <w:tcW w:w="4870" w:type="dxa"/>
            <w:tcBorders>
              <w:top w:val="single" w:color="auto" w:sz="4" w:space="0"/>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个人持社会保障卡查询打印本人各项社会保险个人权益记录单（包括本地、异地）。</w:t>
            </w:r>
          </w:p>
        </w:tc>
        <w:tc>
          <w:tcPr>
            <w:tcW w:w="1081" w:type="dxa"/>
            <w:tcBorders>
              <w:top w:val="single" w:color="auto" w:sz="4" w:space="0"/>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26</w:t>
            </w:r>
          </w:p>
        </w:tc>
        <w:tc>
          <w:tcPr>
            <w:tcW w:w="1134" w:type="dxa"/>
            <w:vMerge w:val="continue"/>
            <w:tcBorders>
              <w:left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个人参保信息查询</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个人持社会保障卡查询本人参保、缴费等信息（包括本地、异地）。</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27</w:t>
            </w:r>
          </w:p>
        </w:tc>
        <w:tc>
          <w:tcPr>
            <w:tcW w:w="1134" w:type="dxa"/>
            <w:vMerge w:val="continue"/>
            <w:tcBorders>
              <w:left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highlight w:val="none"/>
              </w:rPr>
            </w:pPr>
            <w:r>
              <w:rPr>
                <w:rFonts w:eastAsia="宋体"/>
                <w:color w:val="000000"/>
                <w:kern w:val="0"/>
                <w:sz w:val="20"/>
                <w:szCs w:val="20"/>
                <w:highlight w:val="none"/>
              </w:rPr>
              <w:t>个人自主缴费</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highlight w:val="none"/>
              </w:rPr>
            </w:pPr>
            <w:r>
              <w:rPr>
                <w:rFonts w:eastAsia="宋体"/>
                <w:color w:val="000000"/>
                <w:kern w:val="0"/>
                <w:sz w:val="20"/>
                <w:szCs w:val="20"/>
                <w:highlight w:val="none"/>
              </w:rPr>
              <w:t>个人利用社会保障卡加载的银行账户缴纳社会保险费（包括本地、异地）。</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highlight w:val="none"/>
              </w:rPr>
            </w:pPr>
            <w:r>
              <w:rPr>
                <w:rFonts w:eastAsia="宋体"/>
                <w:color w:val="000000"/>
                <w:kern w:val="0"/>
                <w:sz w:val="22"/>
                <w:highlight w:val="none"/>
              </w:rPr>
              <w:t>　</w:t>
            </w:r>
            <w:r>
              <w:rPr>
                <w:rFonts w:hint="eastAsia" w:eastAsia="宋体"/>
                <w:color w:val="000000"/>
                <w:kern w:val="0"/>
                <w:sz w:val="22"/>
                <w:highlight w:val="none"/>
              </w:rPr>
              <w:t>否</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28</w:t>
            </w:r>
          </w:p>
        </w:tc>
        <w:tc>
          <w:tcPr>
            <w:tcW w:w="1134" w:type="dxa"/>
            <w:vMerge w:val="continue"/>
            <w:tcBorders>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highlight w:val="none"/>
              </w:rPr>
            </w:pPr>
            <w:r>
              <w:rPr>
                <w:rFonts w:eastAsia="宋体"/>
                <w:color w:val="000000"/>
                <w:kern w:val="0"/>
                <w:sz w:val="20"/>
                <w:szCs w:val="20"/>
                <w:highlight w:val="none"/>
              </w:rPr>
              <w:t>基金监督举报奖励领取</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highlight w:val="none"/>
              </w:rPr>
            </w:pPr>
            <w:r>
              <w:rPr>
                <w:rFonts w:eastAsia="宋体"/>
                <w:color w:val="000000"/>
                <w:kern w:val="0"/>
                <w:sz w:val="20"/>
                <w:szCs w:val="20"/>
                <w:highlight w:val="none"/>
              </w:rPr>
              <w:t>社会保险基金监督举报奖励发放到社会保障卡加载的银行账户中，个人凭社会保障卡领取。</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highlight w:val="none"/>
              </w:rPr>
            </w:pPr>
            <w:r>
              <w:rPr>
                <w:rFonts w:eastAsia="宋体"/>
                <w:color w:val="000000"/>
                <w:kern w:val="0"/>
                <w:sz w:val="22"/>
                <w:highlight w:val="none"/>
              </w:rPr>
              <w:t>　</w:t>
            </w:r>
            <w:r>
              <w:rPr>
                <w:rFonts w:hint="eastAsia" w:eastAsia="宋体"/>
                <w:color w:val="000000"/>
                <w:kern w:val="0"/>
                <w:sz w:val="22"/>
                <w:highlight w:val="none"/>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29</w:t>
            </w:r>
          </w:p>
        </w:tc>
        <w:tc>
          <w:tcPr>
            <w:tcW w:w="1134" w:type="dxa"/>
            <w:vMerge w:val="restart"/>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养老保险待遇业务</w:t>
            </w: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highlight w:val="none"/>
              </w:rPr>
            </w:pPr>
            <w:r>
              <w:rPr>
                <w:rFonts w:eastAsia="宋体"/>
                <w:color w:val="000000"/>
                <w:kern w:val="0"/>
                <w:sz w:val="20"/>
                <w:szCs w:val="20"/>
                <w:highlight w:val="none"/>
              </w:rPr>
              <w:t>养老保险待遇申请</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highlight w:val="none"/>
              </w:rPr>
            </w:pPr>
            <w:r>
              <w:rPr>
                <w:rFonts w:eastAsia="宋体"/>
                <w:color w:val="000000"/>
                <w:kern w:val="0"/>
                <w:sz w:val="20"/>
                <w:szCs w:val="20"/>
                <w:highlight w:val="none"/>
              </w:rPr>
              <w:t>个人直接办理业务时，凭社会保障卡及其他相关证明材料申请养老保险待遇。</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highlight w:val="none"/>
              </w:rPr>
            </w:pPr>
            <w:r>
              <w:rPr>
                <w:rFonts w:eastAsia="宋体"/>
                <w:color w:val="000000"/>
                <w:kern w:val="0"/>
                <w:sz w:val="22"/>
                <w:highlight w:val="none"/>
              </w:rPr>
              <w:t>　</w:t>
            </w:r>
            <w:r>
              <w:rPr>
                <w:rFonts w:hint="eastAsia" w:eastAsia="宋体"/>
                <w:color w:val="000000"/>
                <w:kern w:val="0"/>
                <w:sz w:val="22"/>
                <w:highlight w:val="none"/>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30</w:t>
            </w:r>
          </w:p>
        </w:tc>
        <w:tc>
          <w:tcPr>
            <w:tcW w:w="1134" w:type="dxa"/>
            <w:vMerge w:val="continue"/>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highlight w:val="none"/>
              </w:rPr>
            </w:pPr>
            <w:r>
              <w:rPr>
                <w:rFonts w:eastAsia="宋体"/>
                <w:color w:val="000000"/>
                <w:kern w:val="0"/>
                <w:sz w:val="20"/>
                <w:szCs w:val="20"/>
                <w:highlight w:val="none"/>
              </w:rPr>
              <w:t>退休资格审核</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highlight w:val="none"/>
              </w:rPr>
            </w:pPr>
            <w:r>
              <w:rPr>
                <w:rFonts w:eastAsia="宋体"/>
                <w:color w:val="000000"/>
                <w:kern w:val="0"/>
                <w:sz w:val="20"/>
                <w:szCs w:val="20"/>
                <w:highlight w:val="none"/>
              </w:rPr>
              <w:t>个人直接办理业务时，凭社会保障卡及其他相关证明材料申请离退休资格行政审批。</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highlight w:val="none"/>
              </w:rPr>
            </w:pPr>
            <w:r>
              <w:rPr>
                <w:rFonts w:eastAsia="宋体"/>
                <w:color w:val="000000"/>
                <w:kern w:val="0"/>
                <w:sz w:val="22"/>
                <w:highlight w:val="none"/>
              </w:rPr>
              <w:t>　</w:t>
            </w:r>
            <w:r>
              <w:rPr>
                <w:rFonts w:hint="eastAsia" w:eastAsia="宋体"/>
                <w:color w:val="000000"/>
                <w:kern w:val="0"/>
                <w:sz w:val="22"/>
                <w:highlight w:val="none"/>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31</w:t>
            </w:r>
          </w:p>
        </w:tc>
        <w:tc>
          <w:tcPr>
            <w:tcW w:w="1134" w:type="dxa"/>
            <w:vMerge w:val="continue"/>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highlight w:val="none"/>
              </w:rPr>
            </w:pPr>
            <w:r>
              <w:rPr>
                <w:rFonts w:eastAsia="宋体"/>
                <w:color w:val="000000"/>
                <w:kern w:val="0"/>
                <w:sz w:val="20"/>
                <w:szCs w:val="20"/>
                <w:highlight w:val="none"/>
              </w:rPr>
              <w:t>异地居住申请</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highlight w:val="none"/>
              </w:rPr>
            </w:pPr>
            <w:r>
              <w:rPr>
                <w:rFonts w:eastAsia="宋体"/>
                <w:color w:val="000000"/>
                <w:kern w:val="0"/>
                <w:sz w:val="20"/>
                <w:szCs w:val="20"/>
                <w:highlight w:val="none"/>
              </w:rPr>
              <w:t>个人凭社会保障卡及其他相关证明材料申请办理异地居住登记。</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highlight w:val="none"/>
              </w:rPr>
            </w:pPr>
            <w:r>
              <w:rPr>
                <w:rFonts w:eastAsia="宋体"/>
                <w:color w:val="000000"/>
                <w:kern w:val="0"/>
                <w:sz w:val="22"/>
                <w:highlight w:val="none"/>
              </w:rPr>
              <w:t>　</w:t>
            </w:r>
            <w:r>
              <w:rPr>
                <w:rFonts w:hint="eastAsia" w:eastAsia="宋体"/>
                <w:color w:val="000000"/>
                <w:kern w:val="0"/>
                <w:sz w:val="22"/>
                <w:highlight w:val="none"/>
              </w:rPr>
              <w:t>否</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32</w:t>
            </w:r>
          </w:p>
        </w:tc>
        <w:tc>
          <w:tcPr>
            <w:tcW w:w="1134" w:type="dxa"/>
            <w:vMerge w:val="continue"/>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待遇领取资格认证</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个人凭社会保障卡及其他相关证明材料办理待遇领取资格认证登记（包括本地、异地）。</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33</w:t>
            </w:r>
          </w:p>
        </w:tc>
        <w:tc>
          <w:tcPr>
            <w:tcW w:w="1134" w:type="dxa"/>
            <w:vMerge w:val="continue"/>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养老保险待遇查询</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个人持社会保障卡查询打印本人养老保险及其他养老保障待遇信息和实发情况。</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1079"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34</w:t>
            </w:r>
          </w:p>
        </w:tc>
        <w:tc>
          <w:tcPr>
            <w:tcW w:w="1134" w:type="dxa"/>
            <w:vMerge w:val="continue"/>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养老保险待遇领取</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养老保险及其他养老保障待遇发放到社会保障卡加载的银行账户中，个人凭社会保障卡经银行渠道领取。（包括本地、异地）</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934"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35</w:t>
            </w:r>
          </w:p>
        </w:tc>
        <w:tc>
          <w:tcPr>
            <w:tcW w:w="1134" w:type="dxa"/>
            <w:vMerge w:val="restart"/>
            <w:tcBorders>
              <w:top w:val="nil"/>
              <w:left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医疗保险待遇业务</w:t>
            </w: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挂号</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个人持社会保障卡在定点医疗机构窗口挂号，通过电话、网上实现预约挂号，通过自助机实现自助挂号、取号等。</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36</w:t>
            </w:r>
          </w:p>
        </w:tc>
        <w:tc>
          <w:tcPr>
            <w:tcW w:w="1134" w:type="dxa"/>
            <w:vMerge w:val="continue"/>
            <w:tcBorders>
              <w:left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就医服务（诊疗、取药等）</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个人持社会保障卡在定点医疗机构完成就诊、检查、取药等就医服务流程。</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37</w:t>
            </w:r>
          </w:p>
        </w:tc>
        <w:tc>
          <w:tcPr>
            <w:tcW w:w="1134" w:type="dxa"/>
            <w:vMerge w:val="continue"/>
            <w:tcBorders>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住院登记</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个人持社会保障卡在定点医疗机构办理住院登记。</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single" w:color="auto" w:sz="4" w:space="0"/>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38</w:t>
            </w:r>
          </w:p>
        </w:tc>
        <w:tc>
          <w:tcPr>
            <w:tcW w:w="1134" w:type="dxa"/>
            <w:vMerge w:val="restart"/>
            <w:tcBorders>
              <w:top w:val="single" w:color="auto" w:sz="4" w:space="0"/>
              <w:left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医疗保险待遇业务</w:t>
            </w:r>
          </w:p>
        </w:tc>
        <w:tc>
          <w:tcPr>
            <w:tcW w:w="1701" w:type="dxa"/>
            <w:tcBorders>
              <w:top w:val="single" w:color="auto" w:sz="4" w:space="0"/>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异地就医申请（转诊、转院、异地安置等）</w:t>
            </w:r>
          </w:p>
        </w:tc>
        <w:tc>
          <w:tcPr>
            <w:tcW w:w="4870" w:type="dxa"/>
            <w:tcBorders>
              <w:top w:val="single" w:color="auto" w:sz="4" w:space="0"/>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个人凭社会保障卡及其他相关证明材料申请办理异地就医登记。</w:t>
            </w:r>
          </w:p>
        </w:tc>
        <w:tc>
          <w:tcPr>
            <w:tcW w:w="1081" w:type="dxa"/>
            <w:tcBorders>
              <w:top w:val="single" w:color="auto" w:sz="4" w:space="0"/>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39</w:t>
            </w:r>
          </w:p>
        </w:tc>
        <w:tc>
          <w:tcPr>
            <w:tcW w:w="1134" w:type="dxa"/>
            <w:vMerge w:val="continue"/>
            <w:tcBorders>
              <w:left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门诊统筹申请</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个人凭社会保障卡及其他相关证明材料申请办理门诊统筹登记。</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40</w:t>
            </w:r>
          </w:p>
        </w:tc>
        <w:tc>
          <w:tcPr>
            <w:tcW w:w="1134" w:type="dxa"/>
            <w:vMerge w:val="continue"/>
            <w:tcBorders>
              <w:left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特殊医疗待遇申请</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个人凭社会保障卡及其他相关证明材料申请办理门诊特定病种等特殊医疗待遇。</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41</w:t>
            </w:r>
          </w:p>
        </w:tc>
        <w:tc>
          <w:tcPr>
            <w:tcW w:w="1134" w:type="dxa"/>
            <w:vMerge w:val="continue"/>
            <w:tcBorders>
              <w:left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医疗费用报销申请</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个人凭社会保障卡及其他相关证明材料申请办理医疗费用零星报销。</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42</w:t>
            </w:r>
          </w:p>
        </w:tc>
        <w:tc>
          <w:tcPr>
            <w:tcW w:w="1134" w:type="dxa"/>
            <w:vMerge w:val="continue"/>
            <w:tcBorders>
              <w:left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就医购药费用结算记录查询</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个人持社会保障卡查询本人就医购药费用结算记录信息。</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43</w:t>
            </w:r>
          </w:p>
        </w:tc>
        <w:tc>
          <w:tcPr>
            <w:tcW w:w="1134" w:type="dxa"/>
            <w:vMerge w:val="continue"/>
            <w:tcBorders>
              <w:left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医疗保险个人账户余额查询</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个人持社会保障卡查询本人医疗保险个人账户余额信息。</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44</w:t>
            </w:r>
          </w:p>
        </w:tc>
        <w:tc>
          <w:tcPr>
            <w:tcW w:w="1134" w:type="dxa"/>
            <w:vMerge w:val="continue"/>
            <w:tcBorders>
              <w:left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医疗保险个人账户交易记录查询</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个人持社会保障卡查询本人医疗保险个人账户交易记录信息。</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45</w:t>
            </w:r>
          </w:p>
        </w:tc>
        <w:tc>
          <w:tcPr>
            <w:tcW w:w="1134" w:type="dxa"/>
            <w:vMerge w:val="continue"/>
            <w:tcBorders>
              <w:left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定点医疗机构查询变更</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个人持社会保障卡查询本人定点医疗机构，做变更登记。</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46</w:t>
            </w:r>
          </w:p>
        </w:tc>
        <w:tc>
          <w:tcPr>
            <w:tcW w:w="1134" w:type="dxa"/>
            <w:vMerge w:val="continue"/>
            <w:tcBorders>
              <w:left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医疗费用即时结算</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个人持社会保障卡在定点医疗机构完成医疗费用直接结算（包括本地、异地）。</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47</w:t>
            </w:r>
          </w:p>
        </w:tc>
        <w:tc>
          <w:tcPr>
            <w:tcW w:w="1134" w:type="dxa"/>
            <w:vMerge w:val="continue"/>
            <w:tcBorders>
              <w:left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药店购药结算</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个人持社会保障卡在定点零售药店完成购药费用结算。</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48</w:t>
            </w:r>
          </w:p>
        </w:tc>
        <w:tc>
          <w:tcPr>
            <w:tcW w:w="1134" w:type="dxa"/>
            <w:vMerge w:val="continue"/>
            <w:tcBorders>
              <w:left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商保大病和医疗救助衔接结算</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个人持社会保障卡在定点医疗机构完成商业大病保险、医疗救助等的一站式结算。</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49</w:t>
            </w:r>
          </w:p>
        </w:tc>
        <w:tc>
          <w:tcPr>
            <w:tcW w:w="1134" w:type="dxa"/>
            <w:vMerge w:val="continue"/>
            <w:tcBorders>
              <w:left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就医购药结算（现金自付和自费部分）</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个人利用社会保障卡加载的银行账户支付个人自付和自费部分（包括本地、异地）。</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50</w:t>
            </w:r>
          </w:p>
        </w:tc>
        <w:tc>
          <w:tcPr>
            <w:tcW w:w="1134" w:type="dxa"/>
            <w:vMerge w:val="continue"/>
            <w:tcBorders>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医疗费用报销资金领取</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医疗费用报销资金发放到社会保障卡加载的银行账户中，个人凭社会保障卡经银行渠道领取（包括本地、异地）。</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single" w:color="auto" w:sz="4" w:space="0"/>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51</w:t>
            </w:r>
          </w:p>
        </w:tc>
        <w:tc>
          <w:tcPr>
            <w:tcW w:w="1134" w:type="dxa"/>
            <w:vMerge w:val="restart"/>
            <w:tcBorders>
              <w:top w:val="single" w:color="auto" w:sz="4" w:space="0"/>
              <w:left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工伤保险待遇业务</w:t>
            </w:r>
          </w:p>
        </w:tc>
        <w:tc>
          <w:tcPr>
            <w:tcW w:w="1701" w:type="dxa"/>
            <w:tcBorders>
              <w:top w:val="single" w:color="auto" w:sz="4" w:space="0"/>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工伤认定</w:t>
            </w:r>
          </w:p>
        </w:tc>
        <w:tc>
          <w:tcPr>
            <w:tcW w:w="4870" w:type="dxa"/>
            <w:tcBorders>
              <w:top w:val="single" w:color="auto" w:sz="4" w:space="0"/>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个人凭社会保障卡及其他相关证明材料申请办理工伤认定。</w:t>
            </w:r>
          </w:p>
        </w:tc>
        <w:tc>
          <w:tcPr>
            <w:tcW w:w="1081" w:type="dxa"/>
            <w:tcBorders>
              <w:top w:val="single" w:color="auto" w:sz="4" w:space="0"/>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single" w:color="auto" w:sz="4" w:space="0"/>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52</w:t>
            </w:r>
          </w:p>
        </w:tc>
        <w:tc>
          <w:tcPr>
            <w:tcW w:w="1134" w:type="dxa"/>
            <w:vMerge w:val="continue"/>
            <w:tcBorders>
              <w:left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single" w:color="auto" w:sz="4" w:space="0"/>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劳动能力鉴定</w:t>
            </w:r>
          </w:p>
        </w:tc>
        <w:tc>
          <w:tcPr>
            <w:tcW w:w="4870" w:type="dxa"/>
            <w:tcBorders>
              <w:top w:val="single" w:color="auto" w:sz="4" w:space="0"/>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个人凭社会保障卡及其他相关证明材料申请办理劳动能力鉴定。</w:t>
            </w:r>
          </w:p>
        </w:tc>
        <w:tc>
          <w:tcPr>
            <w:tcW w:w="1081" w:type="dxa"/>
            <w:tcBorders>
              <w:top w:val="single" w:color="auto" w:sz="4" w:space="0"/>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single" w:color="auto" w:sz="4" w:space="0"/>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53</w:t>
            </w:r>
          </w:p>
        </w:tc>
        <w:tc>
          <w:tcPr>
            <w:tcW w:w="1134" w:type="dxa"/>
            <w:vMerge w:val="continue"/>
            <w:tcBorders>
              <w:left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single" w:color="auto" w:sz="4" w:space="0"/>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住院登记</w:t>
            </w:r>
          </w:p>
        </w:tc>
        <w:tc>
          <w:tcPr>
            <w:tcW w:w="4870" w:type="dxa"/>
            <w:tcBorders>
              <w:top w:val="single" w:color="auto" w:sz="4" w:space="0"/>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个人持社会保障卡在定点医疗机构办理住院登记。</w:t>
            </w:r>
          </w:p>
        </w:tc>
        <w:tc>
          <w:tcPr>
            <w:tcW w:w="1081" w:type="dxa"/>
            <w:tcBorders>
              <w:top w:val="single" w:color="auto" w:sz="4" w:space="0"/>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54</w:t>
            </w:r>
          </w:p>
        </w:tc>
        <w:tc>
          <w:tcPr>
            <w:tcW w:w="1134" w:type="dxa"/>
            <w:vMerge w:val="continue"/>
            <w:tcBorders>
              <w:left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工伤保险待遇申请</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个人凭社会保障卡及其他相关证明材料申请工伤保险待遇。</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55</w:t>
            </w:r>
          </w:p>
        </w:tc>
        <w:tc>
          <w:tcPr>
            <w:tcW w:w="1134" w:type="dxa"/>
            <w:vMerge w:val="continue"/>
            <w:tcBorders>
              <w:left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工伤康复申请</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个人凭社会保障卡及其他相关证明材料申请办理工伤康复手续。</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56</w:t>
            </w:r>
          </w:p>
        </w:tc>
        <w:tc>
          <w:tcPr>
            <w:tcW w:w="1134" w:type="dxa"/>
            <w:vMerge w:val="continue"/>
            <w:tcBorders>
              <w:left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工伤认定信息查询</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个人持社会保障卡查询本人工伤认定信息。</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57</w:t>
            </w:r>
          </w:p>
        </w:tc>
        <w:tc>
          <w:tcPr>
            <w:tcW w:w="1134" w:type="dxa"/>
            <w:vMerge w:val="continue"/>
            <w:tcBorders>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劳动能力鉴定信息查询</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个人持社会保障卡查询本人劳动能力鉴定信息。</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58</w:t>
            </w:r>
          </w:p>
        </w:tc>
        <w:tc>
          <w:tcPr>
            <w:tcW w:w="1134" w:type="dxa"/>
            <w:vMerge w:val="restart"/>
            <w:tcBorders>
              <w:top w:val="nil"/>
              <w:left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工伤保险待遇业务</w:t>
            </w: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工伤康复信息查询</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个人持社会保障卡查询本人工伤康复信息、辅助器具配置信息。</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59</w:t>
            </w:r>
          </w:p>
        </w:tc>
        <w:tc>
          <w:tcPr>
            <w:tcW w:w="1134" w:type="dxa"/>
            <w:vMerge w:val="continue"/>
            <w:tcBorders>
              <w:left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highlight w:val="none"/>
              </w:rPr>
            </w:pPr>
            <w:r>
              <w:rPr>
                <w:rFonts w:eastAsia="宋体"/>
                <w:color w:val="000000"/>
                <w:kern w:val="0"/>
                <w:sz w:val="20"/>
                <w:szCs w:val="20"/>
                <w:highlight w:val="none"/>
              </w:rPr>
              <w:t>工伤医疗费结算记录查询</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highlight w:val="none"/>
              </w:rPr>
            </w:pPr>
            <w:r>
              <w:rPr>
                <w:rFonts w:eastAsia="宋体"/>
                <w:color w:val="000000"/>
                <w:kern w:val="0"/>
                <w:sz w:val="20"/>
                <w:szCs w:val="20"/>
                <w:highlight w:val="none"/>
              </w:rPr>
              <w:t>个人持社会保障卡查询本人工伤医疗费结算记录信息信息。</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highlight w:val="none"/>
              </w:rPr>
            </w:pPr>
            <w:r>
              <w:rPr>
                <w:rFonts w:eastAsia="宋体"/>
                <w:color w:val="000000"/>
                <w:kern w:val="0"/>
                <w:sz w:val="22"/>
                <w:highlight w:val="none"/>
              </w:rPr>
              <w:t>　</w:t>
            </w:r>
            <w:r>
              <w:rPr>
                <w:rFonts w:hint="eastAsia" w:eastAsia="宋体"/>
                <w:color w:val="000000"/>
                <w:kern w:val="0"/>
                <w:sz w:val="22"/>
                <w:highlight w:val="none"/>
              </w:rPr>
              <w:t>否</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60</w:t>
            </w:r>
          </w:p>
        </w:tc>
        <w:tc>
          <w:tcPr>
            <w:tcW w:w="1134" w:type="dxa"/>
            <w:vMerge w:val="continue"/>
            <w:tcBorders>
              <w:left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工伤医疗费即时结算</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个人持社会保障卡在定点医疗机构完成工伤医疗费直接结算（包括本地、异地）。</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61</w:t>
            </w:r>
          </w:p>
        </w:tc>
        <w:tc>
          <w:tcPr>
            <w:tcW w:w="1134" w:type="dxa"/>
            <w:vMerge w:val="continue"/>
            <w:tcBorders>
              <w:left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工伤医疗费报销资金领取</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工伤医疗费报销资金发放到社会保障卡加载的银行账户中，个人凭社会保障卡经银行渠道领取（包括本地、异地）。</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62</w:t>
            </w:r>
          </w:p>
        </w:tc>
        <w:tc>
          <w:tcPr>
            <w:tcW w:w="1134" w:type="dxa"/>
            <w:vMerge w:val="continue"/>
            <w:tcBorders>
              <w:left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工伤康复费报销资金领取</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工伤康复费报销资金发放到社会保障卡加载的银行账户中，个人凭社会保障卡经银行渠道领取（包括本地、异地）。</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63</w:t>
            </w:r>
          </w:p>
        </w:tc>
        <w:tc>
          <w:tcPr>
            <w:tcW w:w="1134" w:type="dxa"/>
            <w:vMerge w:val="continue"/>
            <w:tcBorders>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工伤津贴及其他工伤保险待遇领取</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工伤津贴及其他工伤保险待遇发放到社会保障卡加载的银行账户中，个人凭社会保障卡经银行渠道领取（包括本地、异地）。</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single" w:color="auto" w:sz="4" w:space="0"/>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64</w:t>
            </w:r>
          </w:p>
        </w:tc>
        <w:tc>
          <w:tcPr>
            <w:tcW w:w="113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失业保险待遇业务</w:t>
            </w:r>
          </w:p>
        </w:tc>
        <w:tc>
          <w:tcPr>
            <w:tcW w:w="1701" w:type="dxa"/>
            <w:tcBorders>
              <w:top w:val="single" w:color="auto" w:sz="4" w:space="0"/>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失业保险待遇申请</w:t>
            </w:r>
          </w:p>
        </w:tc>
        <w:tc>
          <w:tcPr>
            <w:tcW w:w="4870" w:type="dxa"/>
            <w:tcBorders>
              <w:top w:val="single" w:color="auto" w:sz="4" w:space="0"/>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失业人员凭社会保障卡及其他相关证明材料申请失业保险待遇。</w:t>
            </w:r>
          </w:p>
        </w:tc>
        <w:tc>
          <w:tcPr>
            <w:tcW w:w="1081" w:type="dxa"/>
            <w:tcBorders>
              <w:top w:val="single" w:color="auto" w:sz="4" w:space="0"/>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single" w:color="auto" w:sz="4" w:space="0"/>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65</w:t>
            </w: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single" w:color="auto" w:sz="4" w:space="0"/>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领取失业金人员签到</w:t>
            </w:r>
          </w:p>
        </w:tc>
        <w:tc>
          <w:tcPr>
            <w:tcW w:w="4870" w:type="dxa"/>
            <w:tcBorders>
              <w:top w:val="single" w:color="auto" w:sz="4" w:space="0"/>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失业人员在领取失业金期间，按月凭社会保障卡办理签到手续。</w:t>
            </w:r>
          </w:p>
        </w:tc>
        <w:tc>
          <w:tcPr>
            <w:tcW w:w="1081" w:type="dxa"/>
            <w:tcBorders>
              <w:top w:val="single" w:color="auto" w:sz="4" w:space="0"/>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66</w:t>
            </w:r>
          </w:p>
        </w:tc>
        <w:tc>
          <w:tcPr>
            <w:tcW w:w="1134" w:type="dxa"/>
            <w:vMerge w:val="continue"/>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职业培训和职业介绍等就业服务实名登记</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个人凭社会保障卡到职业培训机构进行实名登记，凭卡接受职业培训、职业介绍服务并享受相关补贴。</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67</w:t>
            </w:r>
          </w:p>
        </w:tc>
        <w:tc>
          <w:tcPr>
            <w:tcW w:w="1134" w:type="dxa"/>
            <w:vMerge w:val="continue"/>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失业保险待遇信息查询</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个人持社会保障卡查询本人失业保险待遇信息。</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68</w:t>
            </w:r>
          </w:p>
        </w:tc>
        <w:tc>
          <w:tcPr>
            <w:tcW w:w="1134" w:type="dxa"/>
            <w:vMerge w:val="continue"/>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失业保险待遇领取</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失业金及其他失业保险待遇发放到社会保障卡加载的银行账户中，个人凭社会保障卡经银行渠道领取。</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69</w:t>
            </w:r>
          </w:p>
        </w:tc>
        <w:tc>
          <w:tcPr>
            <w:tcW w:w="1134" w:type="dxa"/>
            <w:vMerge w:val="restart"/>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生育保险待遇业务</w:t>
            </w: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highlight w:val="none"/>
              </w:rPr>
            </w:pPr>
            <w:r>
              <w:rPr>
                <w:rFonts w:eastAsia="宋体"/>
                <w:color w:val="000000"/>
                <w:kern w:val="0"/>
                <w:sz w:val="20"/>
                <w:szCs w:val="20"/>
                <w:highlight w:val="none"/>
              </w:rPr>
              <w:t>生育保险待遇申请</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highlight w:val="none"/>
              </w:rPr>
            </w:pPr>
            <w:r>
              <w:rPr>
                <w:rFonts w:eastAsia="宋体"/>
                <w:color w:val="000000"/>
                <w:kern w:val="0"/>
                <w:sz w:val="20"/>
                <w:szCs w:val="20"/>
                <w:highlight w:val="none"/>
              </w:rPr>
              <w:t>个人凭社会保障卡及其他相关证明材料申请生育保险待遇。</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highlight w:val="none"/>
              </w:rPr>
            </w:pPr>
            <w:r>
              <w:rPr>
                <w:rFonts w:eastAsia="宋体"/>
                <w:color w:val="000000"/>
                <w:kern w:val="0"/>
                <w:sz w:val="22"/>
                <w:highlight w:val="none"/>
              </w:rPr>
              <w:t>　</w:t>
            </w:r>
            <w:r>
              <w:rPr>
                <w:rFonts w:hint="eastAsia" w:eastAsia="宋体"/>
                <w:color w:val="000000"/>
                <w:kern w:val="0"/>
                <w:sz w:val="22"/>
                <w:highlight w:val="none"/>
              </w:rPr>
              <w:t>否</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70</w:t>
            </w:r>
          </w:p>
        </w:tc>
        <w:tc>
          <w:tcPr>
            <w:tcW w:w="1134" w:type="dxa"/>
            <w:vMerge w:val="continue"/>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highlight w:val="none"/>
              </w:rPr>
            </w:pPr>
            <w:r>
              <w:rPr>
                <w:rFonts w:eastAsia="宋体"/>
                <w:color w:val="000000"/>
                <w:kern w:val="0"/>
                <w:sz w:val="20"/>
                <w:szCs w:val="20"/>
                <w:highlight w:val="none"/>
              </w:rPr>
              <w:t>妊娠登记</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highlight w:val="none"/>
              </w:rPr>
            </w:pPr>
            <w:r>
              <w:rPr>
                <w:rFonts w:eastAsia="宋体"/>
                <w:color w:val="000000"/>
                <w:kern w:val="0"/>
                <w:sz w:val="20"/>
                <w:szCs w:val="20"/>
                <w:highlight w:val="none"/>
              </w:rPr>
              <w:t>个人持社会保障卡在定点医疗机构完成妊娠登记。</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highlight w:val="none"/>
              </w:rPr>
            </w:pPr>
            <w:r>
              <w:rPr>
                <w:rFonts w:eastAsia="宋体"/>
                <w:color w:val="000000"/>
                <w:kern w:val="0"/>
                <w:sz w:val="22"/>
                <w:highlight w:val="none"/>
              </w:rPr>
              <w:t>　</w:t>
            </w:r>
            <w:r>
              <w:rPr>
                <w:rFonts w:hint="eastAsia" w:eastAsia="宋体"/>
                <w:color w:val="000000"/>
                <w:kern w:val="0"/>
                <w:sz w:val="22"/>
                <w:highlight w:val="none"/>
              </w:rPr>
              <w:t>否</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71</w:t>
            </w:r>
          </w:p>
        </w:tc>
        <w:tc>
          <w:tcPr>
            <w:tcW w:w="1134" w:type="dxa"/>
            <w:vMerge w:val="continue"/>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highlight w:val="none"/>
              </w:rPr>
            </w:pPr>
            <w:r>
              <w:rPr>
                <w:rFonts w:eastAsia="宋体"/>
                <w:color w:val="000000"/>
                <w:kern w:val="0"/>
                <w:sz w:val="20"/>
                <w:szCs w:val="20"/>
                <w:highlight w:val="none"/>
              </w:rPr>
              <w:t>住院登记</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highlight w:val="none"/>
              </w:rPr>
            </w:pPr>
            <w:r>
              <w:rPr>
                <w:rFonts w:eastAsia="宋体"/>
                <w:color w:val="000000"/>
                <w:kern w:val="0"/>
                <w:sz w:val="20"/>
                <w:szCs w:val="20"/>
                <w:highlight w:val="none"/>
              </w:rPr>
              <w:t>个人持社会保障卡在定点医疗机构办理住院登记。</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highlight w:val="none"/>
              </w:rPr>
            </w:pPr>
            <w:r>
              <w:rPr>
                <w:rFonts w:eastAsia="宋体"/>
                <w:color w:val="000000"/>
                <w:kern w:val="0"/>
                <w:sz w:val="22"/>
                <w:highlight w:val="none"/>
              </w:rPr>
              <w:t>　</w:t>
            </w:r>
            <w:r>
              <w:rPr>
                <w:rFonts w:hint="eastAsia" w:eastAsia="宋体"/>
                <w:color w:val="000000"/>
                <w:kern w:val="0"/>
                <w:sz w:val="22"/>
                <w:highlight w:val="none"/>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72</w:t>
            </w:r>
          </w:p>
        </w:tc>
        <w:tc>
          <w:tcPr>
            <w:tcW w:w="1134" w:type="dxa"/>
            <w:vMerge w:val="continue"/>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highlight w:val="none"/>
              </w:rPr>
            </w:pPr>
            <w:r>
              <w:rPr>
                <w:rFonts w:eastAsia="宋体"/>
                <w:color w:val="000000"/>
                <w:kern w:val="0"/>
                <w:sz w:val="20"/>
                <w:szCs w:val="20"/>
                <w:highlight w:val="none"/>
              </w:rPr>
              <w:t>生育保险待遇信息查询</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highlight w:val="none"/>
              </w:rPr>
            </w:pPr>
            <w:r>
              <w:rPr>
                <w:rFonts w:eastAsia="宋体"/>
                <w:color w:val="000000"/>
                <w:kern w:val="0"/>
                <w:sz w:val="20"/>
                <w:szCs w:val="20"/>
                <w:highlight w:val="none"/>
              </w:rPr>
              <w:t>个人持社会保障卡查询本人生育保险待遇信息。</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highlight w:val="none"/>
              </w:rPr>
            </w:pPr>
            <w:r>
              <w:rPr>
                <w:rFonts w:eastAsia="宋体"/>
                <w:color w:val="000000"/>
                <w:kern w:val="0"/>
                <w:sz w:val="22"/>
                <w:highlight w:val="none"/>
              </w:rPr>
              <w:t>　</w:t>
            </w:r>
            <w:r>
              <w:rPr>
                <w:rFonts w:hint="eastAsia" w:eastAsia="宋体"/>
                <w:color w:val="000000"/>
                <w:kern w:val="0"/>
                <w:sz w:val="22"/>
                <w:highlight w:val="none"/>
              </w:rPr>
              <w:t>否</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73</w:t>
            </w:r>
          </w:p>
        </w:tc>
        <w:tc>
          <w:tcPr>
            <w:tcW w:w="1134" w:type="dxa"/>
            <w:vMerge w:val="continue"/>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highlight w:val="none"/>
              </w:rPr>
            </w:pPr>
            <w:r>
              <w:rPr>
                <w:rFonts w:eastAsia="宋体"/>
                <w:color w:val="000000"/>
                <w:kern w:val="0"/>
                <w:sz w:val="20"/>
                <w:szCs w:val="20"/>
                <w:highlight w:val="none"/>
              </w:rPr>
              <w:t>生育医疗费结算记录查询</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highlight w:val="none"/>
              </w:rPr>
            </w:pPr>
            <w:r>
              <w:rPr>
                <w:rFonts w:eastAsia="宋体"/>
                <w:color w:val="000000"/>
                <w:kern w:val="0"/>
                <w:sz w:val="20"/>
                <w:szCs w:val="20"/>
                <w:highlight w:val="none"/>
              </w:rPr>
              <w:t>个人持社会保障卡查询本人生育费结算记录信息。</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highlight w:val="none"/>
              </w:rPr>
            </w:pPr>
            <w:r>
              <w:rPr>
                <w:rFonts w:eastAsia="宋体"/>
                <w:color w:val="000000"/>
                <w:kern w:val="0"/>
                <w:sz w:val="22"/>
                <w:highlight w:val="none"/>
              </w:rPr>
              <w:t>　</w:t>
            </w:r>
            <w:r>
              <w:rPr>
                <w:rFonts w:hint="eastAsia" w:eastAsia="宋体"/>
                <w:color w:val="000000"/>
                <w:kern w:val="0"/>
                <w:sz w:val="22"/>
                <w:highlight w:val="none"/>
              </w:rPr>
              <w:t>否</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74</w:t>
            </w:r>
          </w:p>
        </w:tc>
        <w:tc>
          <w:tcPr>
            <w:tcW w:w="1134" w:type="dxa"/>
            <w:vMerge w:val="continue"/>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highlight w:val="none"/>
              </w:rPr>
            </w:pPr>
            <w:r>
              <w:rPr>
                <w:rFonts w:eastAsia="宋体"/>
                <w:color w:val="000000"/>
                <w:kern w:val="0"/>
                <w:sz w:val="20"/>
                <w:szCs w:val="20"/>
                <w:highlight w:val="none"/>
              </w:rPr>
              <w:t>生育医疗费即时结算</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highlight w:val="none"/>
              </w:rPr>
            </w:pPr>
            <w:r>
              <w:rPr>
                <w:rFonts w:eastAsia="宋体"/>
                <w:color w:val="000000"/>
                <w:kern w:val="0"/>
                <w:sz w:val="20"/>
                <w:szCs w:val="20"/>
                <w:highlight w:val="none"/>
              </w:rPr>
              <w:t>个人持社会保障卡在定点医疗机构完成生育医疗费直接结算（包括本地）。</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highlight w:val="none"/>
              </w:rPr>
            </w:pPr>
            <w:r>
              <w:rPr>
                <w:rFonts w:eastAsia="宋体"/>
                <w:color w:val="000000"/>
                <w:kern w:val="0"/>
                <w:sz w:val="22"/>
                <w:highlight w:val="none"/>
              </w:rPr>
              <w:t>　</w:t>
            </w:r>
            <w:r>
              <w:rPr>
                <w:rFonts w:hint="eastAsia" w:eastAsia="宋体"/>
                <w:color w:val="000000"/>
                <w:kern w:val="0"/>
                <w:sz w:val="22"/>
                <w:highlight w:val="none"/>
              </w:rPr>
              <w:t>否</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75</w:t>
            </w:r>
          </w:p>
        </w:tc>
        <w:tc>
          <w:tcPr>
            <w:tcW w:w="1134" w:type="dxa"/>
            <w:vMerge w:val="continue"/>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生育医疗费报销资金领取</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生育医疗费报销资金发放到社会保障卡加载的银行账户中，个人凭社会保障卡经银行渠道领取（包括本地、异地）。</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832"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76</w:t>
            </w:r>
          </w:p>
        </w:tc>
        <w:tc>
          <w:tcPr>
            <w:tcW w:w="1134" w:type="dxa"/>
            <w:vMerge w:val="continue"/>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生育津贴领取</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生育津贴发放到社会保障卡加载的银行账户中，个人凭社会保障卡经银行渠道领取（包括本地、异地）。</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single" w:color="auto" w:sz="4" w:space="0"/>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77</w:t>
            </w:r>
          </w:p>
        </w:tc>
        <w:tc>
          <w:tcPr>
            <w:tcW w:w="113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人事人才</w:t>
            </w:r>
          </w:p>
        </w:tc>
        <w:tc>
          <w:tcPr>
            <w:tcW w:w="1701" w:type="dxa"/>
            <w:tcBorders>
              <w:top w:val="single" w:color="auto" w:sz="4" w:space="0"/>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人事代理</w:t>
            </w:r>
          </w:p>
        </w:tc>
        <w:tc>
          <w:tcPr>
            <w:tcW w:w="4870" w:type="dxa"/>
            <w:tcBorders>
              <w:top w:val="single" w:color="auto" w:sz="4" w:space="0"/>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个人凭社会保障卡办理人事代理业务。</w:t>
            </w:r>
          </w:p>
        </w:tc>
        <w:tc>
          <w:tcPr>
            <w:tcW w:w="1081" w:type="dxa"/>
            <w:tcBorders>
              <w:top w:val="single" w:color="auto" w:sz="4" w:space="0"/>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single" w:color="auto" w:sz="4" w:space="0"/>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78</w:t>
            </w: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single" w:color="auto" w:sz="4" w:space="0"/>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档案管理查询</w:t>
            </w:r>
          </w:p>
        </w:tc>
        <w:tc>
          <w:tcPr>
            <w:tcW w:w="4870" w:type="dxa"/>
            <w:tcBorders>
              <w:top w:val="single" w:color="auto" w:sz="4" w:space="0"/>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个人持社会保障卡查询本人人事档案管理信息。</w:t>
            </w:r>
          </w:p>
        </w:tc>
        <w:tc>
          <w:tcPr>
            <w:tcW w:w="1081" w:type="dxa"/>
            <w:tcBorders>
              <w:top w:val="single" w:color="auto" w:sz="4" w:space="0"/>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79</w:t>
            </w:r>
          </w:p>
        </w:tc>
        <w:tc>
          <w:tcPr>
            <w:tcW w:w="1134" w:type="dxa"/>
            <w:vMerge w:val="continue"/>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人才服务查询</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个人持社会保障卡查询本人可享受的人才服务信息。</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80</w:t>
            </w:r>
          </w:p>
        </w:tc>
        <w:tc>
          <w:tcPr>
            <w:tcW w:w="1134" w:type="dxa"/>
            <w:vMerge w:val="continue"/>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荣誉信息查询</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个人持社会保障卡查询本人各项荣誉信息。</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81</w:t>
            </w:r>
          </w:p>
        </w:tc>
        <w:tc>
          <w:tcPr>
            <w:tcW w:w="1134" w:type="dxa"/>
            <w:vMerge w:val="continue"/>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人事人才考试缴费</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个人利用社会保障卡加载的银行账户缴纳各项人事人才考试费。</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82</w:t>
            </w:r>
          </w:p>
        </w:tc>
        <w:tc>
          <w:tcPr>
            <w:tcW w:w="1134" w:type="dxa"/>
            <w:vMerge w:val="continue"/>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人事代理缴费</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个人利用社会保障卡加载的银行账户缴纳人事代理业务费用。</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83</w:t>
            </w:r>
          </w:p>
        </w:tc>
        <w:tc>
          <w:tcPr>
            <w:tcW w:w="1134" w:type="dxa"/>
            <w:vMerge w:val="restart"/>
            <w:tcBorders>
              <w:top w:val="nil"/>
              <w:left w:val="single" w:color="auto" w:sz="4" w:space="0"/>
              <w:right w:val="single" w:color="auto" w:sz="4" w:space="0"/>
            </w:tcBorders>
            <w:noWrap w:val="0"/>
            <w:vAlign w:val="center"/>
          </w:tcPr>
          <w:p>
            <w:pPr>
              <w:spacing w:line="0" w:lineRule="atLeast"/>
              <w:jc w:val="left"/>
              <w:rPr>
                <w:rFonts w:eastAsia="宋体"/>
                <w:color w:val="000000"/>
                <w:kern w:val="0"/>
                <w:sz w:val="20"/>
                <w:szCs w:val="20"/>
              </w:rPr>
            </w:pPr>
            <w:r>
              <w:rPr>
                <w:rFonts w:eastAsia="宋体"/>
                <w:color w:val="000000"/>
                <w:kern w:val="0"/>
                <w:sz w:val="20"/>
                <w:szCs w:val="20"/>
              </w:rPr>
              <w:t>劳动关系</w:t>
            </w: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劳动人事争议调解申请</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个人凭社会保障卡到调解组织申请劳动人事争议调解。</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84</w:t>
            </w:r>
          </w:p>
        </w:tc>
        <w:tc>
          <w:tcPr>
            <w:tcW w:w="1134" w:type="dxa"/>
            <w:vMerge w:val="continue"/>
            <w:tcBorders>
              <w:left w:val="single" w:color="auto" w:sz="4" w:space="0"/>
              <w:right w:val="single" w:color="auto" w:sz="4" w:space="0"/>
            </w:tcBorders>
            <w:noWrap w:val="0"/>
            <w:vAlign w:val="center"/>
          </w:tcPr>
          <w:p>
            <w:pPr>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劳动人事争议仲裁申请</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个人凭社会保障卡到劳动人事争议仲裁委员会申请劳动人事争议仲裁。</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85</w:t>
            </w:r>
          </w:p>
        </w:tc>
        <w:tc>
          <w:tcPr>
            <w:tcW w:w="1134" w:type="dxa"/>
            <w:vMerge w:val="continue"/>
            <w:tcBorders>
              <w:left w:val="single" w:color="auto" w:sz="4" w:space="0"/>
              <w:right w:val="single" w:color="auto" w:sz="4" w:space="0"/>
            </w:tcBorders>
            <w:noWrap w:val="0"/>
            <w:vAlign w:val="center"/>
          </w:tcPr>
          <w:p>
            <w:pPr>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劳动保障监察投诉</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个人凭社会保障卡到劳动保障监察机构投诉用人单位侵犯其劳动保障合法权益行为。</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86</w:t>
            </w:r>
          </w:p>
        </w:tc>
        <w:tc>
          <w:tcPr>
            <w:tcW w:w="1134" w:type="dxa"/>
            <w:vMerge w:val="continue"/>
            <w:tcBorders>
              <w:left w:val="single" w:color="auto" w:sz="4" w:space="0"/>
              <w:right w:val="single" w:color="auto" w:sz="4" w:space="0"/>
            </w:tcBorders>
            <w:noWrap w:val="0"/>
            <w:vAlign w:val="center"/>
          </w:tcPr>
          <w:p>
            <w:pPr>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劳动保障监察举报</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个人凭社会保障卡到劳动保障监察机构实名举报相关组织或者个人违反劳动保障法律、法规或者规章的行为。</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87</w:t>
            </w:r>
          </w:p>
        </w:tc>
        <w:tc>
          <w:tcPr>
            <w:tcW w:w="1134" w:type="dxa"/>
            <w:vMerge w:val="continue"/>
            <w:tcBorders>
              <w:left w:val="single" w:color="auto" w:sz="4" w:space="0"/>
              <w:right w:val="single" w:color="auto" w:sz="4" w:space="0"/>
            </w:tcBorders>
            <w:noWrap w:val="0"/>
            <w:vAlign w:val="center"/>
          </w:tcPr>
          <w:p>
            <w:pPr>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劳动合同信息查询</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个人持社会保障卡查询本人劳动合同信息。</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88</w:t>
            </w:r>
          </w:p>
        </w:tc>
        <w:tc>
          <w:tcPr>
            <w:tcW w:w="1134" w:type="dxa"/>
            <w:vMerge w:val="continue"/>
            <w:tcBorders>
              <w:left w:val="single" w:color="auto" w:sz="4" w:space="0"/>
              <w:right w:val="single" w:color="auto" w:sz="4" w:space="0"/>
            </w:tcBorders>
            <w:noWrap w:val="0"/>
            <w:vAlign w:val="center"/>
          </w:tcPr>
          <w:p>
            <w:pPr>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调解仲裁信息查询</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个人持社会保障卡查询本人劳动人事争议调解仲裁案件信息。</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89</w:t>
            </w:r>
          </w:p>
        </w:tc>
        <w:tc>
          <w:tcPr>
            <w:tcW w:w="1134" w:type="dxa"/>
            <w:vMerge w:val="continue"/>
            <w:tcBorders>
              <w:left w:val="single" w:color="auto" w:sz="4" w:space="0"/>
              <w:right w:val="single" w:color="auto" w:sz="4" w:space="0"/>
            </w:tcBorders>
            <w:noWrap w:val="0"/>
            <w:vAlign w:val="center"/>
          </w:tcPr>
          <w:p>
            <w:pPr>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highlight w:val="none"/>
              </w:rPr>
            </w:pPr>
            <w:r>
              <w:rPr>
                <w:rFonts w:eastAsia="宋体"/>
                <w:color w:val="000000"/>
                <w:kern w:val="0"/>
                <w:sz w:val="20"/>
                <w:szCs w:val="20"/>
                <w:highlight w:val="none"/>
              </w:rPr>
              <w:t>监察案件信息查询</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highlight w:val="none"/>
              </w:rPr>
            </w:pPr>
            <w:r>
              <w:rPr>
                <w:rFonts w:eastAsia="宋体"/>
                <w:color w:val="000000"/>
                <w:kern w:val="0"/>
                <w:sz w:val="20"/>
                <w:szCs w:val="20"/>
                <w:highlight w:val="none"/>
              </w:rPr>
              <w:t>个人持社会保障卡查询本人劳动保障监察案件信息。</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highlight w:val="none"/>
              </w:rPr>
            </w:pPr>
            <w:r>
              <w:rPr>
                <w:rFonts w:eastAsia="宋体"/>
                <w:color w:val="000000"/>
                <w:kern w:val="0"/>
                <w:sz w:val="22"/>
                <w:highlight w:val="none"/>
              </w:rPr>
              <w:t>　</w:t>
            </w:r>
            <w:r>
              <w:rPr>
                <w:rFonts w:hint="eastAsia" w:eastAsia="宋体"/>
                <w:color w:val="000000"/>
                <w:kern w:val="0"/>
                <w:sz w:val="22"/>
                <w:highlight w:val="none"/>
              </w:rPr>
              <w:t>否</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single" w:color="auto" w:sz="4" w:space="0"/>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90</w:t>
            </w:r>
          </w:p>
        </w:tc>
        <w:tc>
          <w:tcPr>
            <w:tcW w:w="1134" w:type="dxa"/>
            <w:vMerge w:val="continue"/>
            <w:tcBorders>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single" w:color="auto" w:sz="4" w:space="0"/>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highlight w:val="none"/>
              </w:rPr>
            </w:pPr>
            <w:r>
              <w:rPr>
                <w:rFonts w:eastAsia="宋体"/>
                <w:color w:val="000000"/>
                <w:kern w:val="0"/>
                <w:sz w:val="20"/>
                <w:szCs w:val="20"/>
                <w:highlight w:val="none"/>
              </w:rPr>
              <w:t>重点行业（企业）农民工工资领取</w:t>
            </w:r>
          </w:p>
        </w:tc>
        <w:tc>
          <w:tcPr>
            <w:tcW w:w="4870" w:type="dxa"/>
            <w:tcBorders>
              <w:top w:val="single" w:color="auto" w:sz="4" w:space="0"/>
              <w:left w:val="nil"/>
              <w:bottom w:val="single" w:color="auto" w:sz="4" w:space="0"/>
              <w:right w:val="nil"/>
            </w:tcBorders>
            <w:noWrap w:val="0"/>
            <w:vAlign w:val="center"/>
          </w:tcPr>
          <w:p>
            <w:pPr>
              <w:widowControl/>
              <w:spacing w:line="0" w:lineRule="atLeast"/>
              <w:jc w:val="left"/>
              <w:rPr>
                <w:rFonts w:eastAsia="宋体"/>
                <w:color w:val="000000"/>
                <w:kern w:val="0"/>
                <w:sz w:val="20"/>
                <w:szCs w:val="20"/>
                <w:highlight w:val="none"/>
              </w:rPr>
            </w:pPr>
            <w:r>
              <w:rPr>
                <w:rFonts w:eastAsia="宋体"/>
                <w:color w:val="000000"/>
                <w:kern w:val="0"/>
                <w:sz w:val="20"/>
                <w:szCs w:val="20"/>
                <w:highlight w:val="none"/>
              </w:rPr>
              <w:t>重点行业（企业）农民工工资发放到社会保障卡加载的银行账户中，个人凭社会保障卡经银行渠道领取。</w:t>
            </w:r>
          </w:p>
        </w:tc>
        <w:tc>
          <w:tcPr>
            <w:tcW w:w="1081" w:type="dxa"/>
            <w:tcBorders>
              <w:top w:val="single" w:color="auto" w:sz="4" w:space="0"/>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highlight w:val="none"/>
              </w:rPr>
            </w:pPr>
            <w:r>
              <w:rPr>
                <w:rFonts w:eastAsia="宋体"/>
                <w:color w:val="000000"/>
                <w:kern w:val="0"/>
                <w:sz w:val="22"/>
                <w:highlight w:val="none"/>
              </w:rPr>
              <w:t>　</w:t>
            </w:r>
            <w:r>
              <w:rPr>
                <w:rFonts w:hint="eastAsia" w:eastAsia="宋体"/>
                <w:color w:val="000000"/>
                <w:kern w:val="0"/>
                <w:sz w:val="22"/>
                <w:highlight w:val="none"/>
              </w:rPr>
              <w:t>否</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91</w:t>
            </w:r>
          </w:p>
        </w:tc>
        <w:tc>
          <w:tcPr>
            <w:tcW w:w="1134" w:type="dxa"/>
            <w:vMerge w:val="restart"/>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退休人员社会化管理业务</w:t>
            </w: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退休人员社会化管理登记</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个人凭社会保障卡办理退休人员社会化管理登记</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92</w:t>
            </w:r>
          </w:p>
        </w:tc>
        <w:tc>
          <w:tcPr>
            <w:tcW w:w="1134" w:type="dxa"/>
            <w:vMerge w:val="continue"/>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相关自管互助组登记</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个人持社会保障卡办理相关自管互助组登记</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93</w:t>
            </w:r>
          </w:p>
        </w:tc>
        <w:tc>
          <w:tcPr>
            <w:tcW w:w="1134" w:type="dxa"/>
            <w:vMerge w:val="continue"/>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退休人员社会化管理信息查询</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个人持社会保障卡查询本人退休人员社会化管理信息</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r>
        <w:tblPrEx>
          <w:tblCellMar>
            <w:top w:w="0" w:type="dxa"/>
            <w:left w:w="108" w:type="dxa"/>
            <w:bottom w:w="0" w:type="dxa"/>
            <w:right w:w="108" w:type="dxa"/>
          </w:tblCellMar>
        </w:tblPrEx>
        <w:trPr>
          <w:wBefore w:w="0" w:type="dxa"/>
          <w:wAfter w:w="0" w:type="dxa"/>
          <w:trHeight w:val="567" w:hRule="atLeast"/>
          <w:jc w:val="center"/>
        </w:trPr>
        <w:tc>
          <w:tcPr>
            <w:tcW w:w="707"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eastAsia="宋体"/>
                <w:color w:val="000000"/>
                <w:kern w:val="0"/>
                <w:sz w:val="20"/>
                <w:szCs w:val="20"/>
              </w:rPr>
            </w:pPr>
            <w:r>
              <w:rPr>
                <w:rFonts w:eastAsia="宋体"/>
                <w:color w:val="000000"/>
                <w:kern w:val="0"/>
                <w:sz w:val="20"/>
                <w:szCs w:val="20"/>
              </w:rPr>
              <w:t>94</w:t>
            </w:r>
          </w:p>
        </w:tc>
        <w:tc>
          <w:tcPr>
            <w:tcW w:w="1134" w:type="dxa"/>
            <w:vMerge w:val="continue"/>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p>
        </w:tc>
        <w:tc>
          <w:tcPr>
            <w:tcW w:w="1701" w:type="dxa"/>
            <w:tcBorders>
              <w:top w:val="nil"/>
              <w:left w:val="nil"/>
              <w:bottom w:val="single" w:color="auto" w:sz="4" w:space="0"/>
              <w:right w:val="single" w:color="auto" w:sz="4" w:space="0"/>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退休人员社会化管理相关补贴发放、领取</w:t>
            </w:r>
          </w:p>
        </w:tc>
        <w:tc>
          <w:tcPr>
            <w:tcW w:w="4870" w:type="dxa"/>
            <w:tcBorders>
              <w:top w:val="nil"/>
              <w:left w:val="nil"/>
              <w:bottom w:val="single" w:color="auto" w:sz="4" w:space="0"/>
              <w:right w:val="nil"/>
            </w:tcBorders>
            <w:noWrap w:val="0"/>
            <w:vAlign w:val="center"/>
          </w:tcPr>
          <w:p>
            <w:pPr>
              <w:widowControl/>
              <w:spacing w:line="0" w:lineRule="atLeast"/>
              <w:jc w:val="left"/>
              <w:rPr>
                <w:rFonts w:eastAsia="宋体"/>
                <w:color w:val="000000"/>
                <w:kern w:val="0"/>
                <w:sz w:val="20"/>
                <w:szCs w:val="20"/>
              </w:rPr>
            </w:pPr>
            <w:r>
              <w:rPr>
                <w:rFonts w:eastAsia="宋体"/>
                <w:color w:val="000000"/>
                <w:kern w:val="0"/>
                <w:sz w:val="20"/>
                <w:szCs w:val="20"/>
              </w:rPr>
              <w:t>资金发放到社会保障卡加载的银行账户中，个人凭社会保障卡经银行渠道领取</w:t>
            </w:r>
          </w:p>
        </w:tc>
        <w:tc>
          <w:tcPr>
            <w:tcW w:w="1081" w:type="dxa"/>
            <w:tcBorders>
              <w:top w:val="nil"/>
              <w:left w:val="single" w:color="auto" w:sz="4" w:space="0"/>
              <w:bottom w:val="single" w:color="auto" w:sz="4" w:space="0"/>
              <w:right w:val="single" w:color="auto" w:sz="4" w:space="0"/>
            </w:tcBorders>
            <w:noWrap w:val="0"/>
            <w:vAlign w:val="center"/>
          </w:tcPr>
          <w:p>
            <w:pPr>
              <w:widowControl/>
              <w:spacing w:line="0" w:lineRule="atLeast"/>
              <w:jc w:val="left"/>
              <w:rPr>
                <w:rFonts w:eastAsia="宋体"/>
                <w:color w:val="000000"/>
                <w:kern w:val="0"/>
                <w:sz w:val="22"/>
              </w:rPr>
            </w:pPr>
            <w:r>
              <w:rPr>
                <w:rFonts w:eastAsia="宋体"/>
                <w:color w:val="000000"/>
                <w:kern w:val="0"/>
                <w:sz w:val="22"/>
              </w:rPr>
              <w:t>　</w:t>
            </w:r>
            <w:r>
              <w:rPr>
                <w:rFonts w:hint="eastAsia" w:eastAsia="宋体"/>
                <w:color w:val="000000"/>
                <w:kern w:val="0"/>
                <w:sz w:val="22"/>
              </w:rPr>
              <w:t>是</w:t>
            </w:r>
          </w:p>
        </w:tc>
      </w:tr>
    </w:tbl>
    <w:p>
      <w:pPr>
        <w:jc w:val="center"/>
        <w:rPr>
          <w:sz w:val="44"/>
        </w:rPr>
      </w:pPr>
    </w:p>
    <w:p>
      <w:pPr>
        <w:jc w:val="center"/>
        <w:rPr>
          <w:sz w:val="44"/>
        </w:rPr>
      </w:pPr>
    </w:p>
    <w:p>
      <w:pPr>
        <w:rPr>
          <w:rFonts w:hint="eastAsia" w:eastAsia="宋体"/>
        </w:rPr>
      </w:pPr>
    </w:p>
    <w:sectPr>
      <w:headerReference r:id="rId3" w:type="default"/>
      <w:footerReference r:id="rId4" w:type="default"/>
      <w:footerReference r:id="rId5" w:type="even"/>
      <w:pgSz w:w="11906" w:h="16838"/>
      <w:pgMar w:top="1985" w:right="1474" w:bottom="1701" w:left="1588" w:header="1134" w:footer="1134" w:gutter="0"/>
      <w:cols w:space="720" w:num="1"/>
      <w:titlePg/>
      <w:docGrid w:type="linesAndChars" w:linePitch="597"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创艺简标宋">
    <w:altName w:val="黑体"/>
    <w:panose1 w:val="00000000000000000000"/>
    <w:charset w:val="86"/>
    <w:family w:val="auto"/>
    <w:pitch w:val="default"/>
    <w:sig w:usb0="00000001" w:usb1="080E0000" w:usb2="00000010" w:usb3="00000000" w:csb0="00040000" w:csb1="00000000"/>
  </w:font>
  <w:font w:name="楷体_GB2312">
    <w:altName w:val="楷体"/>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sz w:val="28"/>
        <w:szCs w:val="28"/>
      </w:rPr>
    </w:pPr>
    <w:r>
      <w:rPr>
        <w:rStyle w:val="7"/>
        <w:rFonts w:hint="eastAsia"/>
        <w:sz w:val="28"/>
        <w:szCs w:val="28"/>
      </w:rPr>
      <w:t xml:space="preserve">— </w:t>
    </w:r>
    <w:r>
      <w:rPr>
        <w:sz w:val="28"/>
        <w:szCs w:val="28"/>
      </w:rPr>
      <w:fldChar w:fldCharType="begin"/>
    </w:r>
    <w:r>
      <w:rPr>
        <w:rStyle w:val="7"/>
        <w:sz w:val="28"/>
        <w:szCs w:val="28"/>
      </w:rPr>
      <w:instrText xml:space="preserve">PAGE  </w:instrText>
    </w:r>
    <w:r>
      <w:rPr>
        <w:sz w:val="28"/>
        <w:szCs w:val="28"/>
      </w:rPr>
      <w:fldChar w:fldCharType="separate"/>
    </w:r>
    <w:r>
      <w:rPr>
        <w:rStyle w:val="7"/>
        <w:sz w:val="28"/>
        <w:szCs w:val="28"/>
      </w:rPr>
      <w:t>2</w:t>
    </w:r>
    <w:r>
      <w:rPr>
        <w:sz w:val="28"/>
        <w:szCs w:val="28"/>
      </w:rPr>
      <w:fldChar w:fldCharType="end"/>
    </w:r>
    <w:r>
      <w:rPr>
        <w:rStyle w:val="7"/>
        <w:rFonts w:hint="eastAsia"/>
        <w:sz w:val="28"/>
        <w:szCs w:val="28"/>
      </w:rPr>
      <w:t xml:space="preserve"> —</w:t>
    </w:r>
  </w:p>
  <w:p>
    <w:pPr>
      <w:pStyle w:val="3"/>
      <w:ind w:right="360" w:firstLine="360"/>
      <w:jc w:val="center"/>
    </w:pP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fldChar w:fldCharType="begin"/>
    </w:r>
    <w:r>
      <w:rPr>
        <w:rStyle w:val="7"/>
      </w:rPr>
      <w:instrText xml:space="preserve">PAGE  </w:instrText>
    </w:r>
    <w:r>
      <w:fldChar w:fldCharType="end"/>
    </w:r>
  </w:p>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8"/>
      <w:numFmt w:val="chineseCounting"/>
      <w:suff w:val="nothing"/>
      <w:lvlText w:val="%1、"/>
      <w:lvlJc w:val="left"/>
    </w:lvl>
  </w:abstractNum>
  <w:abstractNum w:abstractNumId="1">
    <w:nsid w:val="00000005"/>
    <w:multiLevelType w:val="singleLevel"/>
    <w:tmpl w:val="00000005"/>
    <w:lvl w:ilvl="0" w:tentative="0">
      <w:start w:val="2"/>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58"/>
  <w:drawingGridVerticalSpacing w:val="597"/>
  <w:displayHorizontalDrawingGridEvery w:val="0"/>
  <w:displayVerticalDrawingGridEvery w:val="1"/>
  <w:characterSpacingControl w:val="compressPunctuation"/>
  <w:doNotValidateAgainstSchema/>
  <w:doNotDemarcateInvalidXml/>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4FF8"/>
    <w:rsid w:val="0001353E"/>
    <w:rsid w:val="00022AED"/>
    <w:rsid w:val="00026637"/>
    <w:rsid w:val="000408F3"/>
    <w:rsid w:val="00051A68"/>
    <w:rsid w:val="0006129B"/>
    <w:rsid w:val="00071E32"/>
    <w:rsid w:val="00091A2C"/>
    <w:rsid w:val="000A2430"/>
    <w:rsid w:val="000B13C3"/>
    <w:rsid w:val="000B33AF"/>
    <w:rsid w:val="000C31A6"/>
    <w:rsid w:val="000F15F9"/>
    <w:rsid w:val="000F6D93"/>
    <w:rsid w:val="000F70A6"/>
    <w:rsid w:val="00116320"/>
    <w:rsid w:val="00117E48"/>
    <w:rsid w:val="001450AA"/>
    <w:rsid w:val="001573E1"/>
    <w:rsid w:val="00166531"/>
    <w:rsid w:val="00170696"/>
    <w:rsid w:val="0017107A"/>
    <w:rsid w:val="001744BB"/>
    <w:rsid w:val="00182E02"/>
    <w:rsid w:val="00192813"/>
    <w:rsid w:val="00195364"/>
    <w:rsid w:val="00197795"/>
    <w:rsid w:val="001A2FE3"/>
    <w:rsid w:val="001A7405"/>
    <w:rsid w:val="001B44B6"/>
    <w:rsid w:val="001B4598"/>
    <w:rsid w:val="001C1F60"/>
    <w:rsid w:val="001D0A07"/>
    <w:rsid w:val="001D279A"/>
    <w:rsid w:val="001F101E"/>
    <w:rsid w:val="001F4A53"/>
    <w:rsid w:val="00205D42"/>
    <w:rsid w:val="002252FF"/>
    <w:rsid w:val="002269EA"/>
    <w:rsid w:val="00233EEC"/>
    <w:rsid w:val="00240857"/>
    <w:rsid w:val="00243171"/>
    <w:rsid w:val="00252575"/>
    <w:rsid w:val="00265B46"/>
    <w:rsid w:val="00265F85"/>
    <w:rsid w:val="002663E2"/>
    <w:rsid w:val="002733C8"/>
    <w:rsid w:val="002748CC"/>
    <w:rsid w:val="00276E8A"/>
    <w:rsid w:val="002A1EC4"/>
    <w:rsid w:val="002A5A6E"/>
    <w:rsid w:val="002B3EC7"/>
    <w:rsid w:val="002D00CD"/>
    <w:rsid w:val="002D062B"/>
    <w:rsid w:val="002E4536"/>
    <w:rsid w:val="002E787E"/>
    <w:rsid w:val="00300749"/>
    <w:rsid w:val="003522C5"/>
    <w:rsid w:val="0035303D"/>
    <w:rsid w:val="00353EE7"/>
    <w:rsid w:val="00355805"/>
    <w:rsid w:val="00355BD0"/>
    <w:rsid w:val="00356668"/>
    <w:rsid w:val="00366F30"/>
    <w:rsid w:val="003B2AD8"/>
    <w:rsid w:val="003B6262"/>
    <w:rsid w:val="003D5E28"/>
    <w:rsid w:val="003E3C52"/>
    <w:rsid w:val="003F6A96"/>
    <w:rsid w:val="00413718"/>
    <w:rsid w:val="004375B6"/>
    <w:rsid w:val="004517E3"/>
    <w:rsid w:val="00452A62"/>
    <w:rsid w:val="00456C1D"/>
    <w:rsid w:val="0047664F"/>
    <w:rsid w:val="0048670D"/>
    <w:rsid w:val="0049052C"/>
    <w:rsid w:val="0049572A"/>
    <w:rsid w:val="004966E6"/>
    <w:rsid w:val="004B296D"/>
    <w:rsid w:val="004C11D4"/>
    <w:rsid w:val="004D3862"/>
    <w:rsid w:val="004D52AC"/>
    <w:rsid w:val="00501440"/>
    <w:rsid w:val="005020C4"/>
    <w:rsid w:val="00520248"/>
    <w:rsid w:val="0052257E"/>
    <w:rsid w:val="00523D8A"/>
    <w:rsid w:val="00587AB0"/>
    <w:rsid w:val="00594107"/>
    <w:rsid w:val="005A1727"/>
    <w:rsid w:val="005A2476"/>
    <w:rsid w:val="005A3FA1"/>
    <w:rsid w:val="005D57C1"/>
    <w:rsid w:val="005D7422"/>
    <w:rsid w:val="005F3440"/>
    <w:rsid w:val="005F37AB"/>
    <w:rsid w:val="005F3D88"/>
    <w:rsid w:val="006177F4"/>
    <w:rsid w:val="0061785C"/>
    <w:rsid w:val="00625C57"/>
    <w:rsid w:val="00630867"/>
    <w:rsid w:val="006364E0"/>
    <w:rsid w:val="00651D0E"/>
    <w:rsid w:val="00654087"/>
    <w:rsid w:val="006542A7"/>
    <w:rsid w:val="00681B3F"/>
    <w:rsid w:val="00690B8A"/>
    <w:rsid w:val="00696759"/>
    <w:rsid w:val="006A24EF"/>
    <w:rsid w:val="006A5AB2"/>
    <w:rsid w:val="006A788F"/>
    <w:rsid w:val="006A7A6A"/>
    <w:rsid w:val="006B1C6E"/>
    <w:rsid w:val="006B1E99"/>
    <w:rsid w:val="006C08FE"/>
    <w:rsid w:val="006C29EF"/>
    <w:rsid w:val="006C34F3"/>
    <w:rsid w:val="006E6E90"/>
    <w:rsid w:val="006E73A2"/>
    <w:rsid w:val="00705827"/>
    <w:rsid w:val="00706471"/>
    <w:rsid w:val="007117A7"/>
    <w:rsid w:val="00713A01"/>
    <w:rsid w:val="00740CF4"/>
    <w:rsid w:val="00762559"/>
    <w:rsid w:val="00764481"/>
    <w:rsid w:val="00770B94"/>
    <w:rsid w:val="007948FB"/>
    <w:rsid w:val="007B7C27"/>
    <w:rsid w:val="007C0D96"/>
    <w:rsid w:val="007D4FC5"/>
    <w:rsid w:val="007E7896"/>
    <w:rsid w:val="00801E06"/>
    <w:rsid w:val="00816042"/>
    <w:rsid w:val="00826223"/>
    <w:rsid w:val="00833B42"/>
    <w:rsid w:val="008507C8"/>
    <w:rsid w:val="00850D33"/>
    <w:rsid w:val="00852BE7"/>
    <w:rsid w:val="008546F8"/>
    <w:rsid w:val="00860361"/>
    <w:rsid w:val="00861629"/>
    <w:rsid w:val="008807EA"/>
    <w:rsid w:val="0089237B"/>
    <w:rsid w:val="008A1C14"/>
    <w:rsid w:val="008A4017"/>
    <w:rsid w:val="008A572D"/>
    <w:rsid w:val="008B0763"/>
    <w:rsid w:val="008B5D8D"/>
    <w:rsid w:val="008C468C"/>
    <w:rsid w:val="008D0C2A"/>
    <w:rsid w:val="008D0F76"/>
    <w:rsid w:val="008D426E"/>
    <w:rsid w:val="008D5E9E"/>
    <w:rsid w:val="008E4E1D"/>
    <w:rsid w:val="008E511F"/>
    <w:rsid w:val="00905C7D"/>
    <w:rsid w:val="0093743F"/>
    <w:rsid w:val="009401C1"/>
    <w:rsid w:val="00955A13"/>
    <w:rsid w:val="00956542"/>
    <w:rsid w:val="0096268D"/>
    <w:rsid w:val="0096319C"/>
    <w:rsid w:val="00984FD3"/>
    <w:rsid w:val="00986285"/>
    <w:rsid w:val="00990611"/>
    <w:rsid w:val="00990BDA"/>
    <w:rsid w:val="00990F89"/>
    <w:rsid w:val="00991253"/>
    <w:rsid w:val="0099348C"/>
    <w:rsid w:val="009B6F46"/>
    <w:rsid w:val="009C0AEF"/>
    <w:rsid w:val="009C4C98"/>
    <w:rsid w:val="009F4D9A"/>
    <w:rsid w:val="00A035FD"/>
    <w:rsid w:val="00A118DA"/>
    <w:rsid w:val="00A12D75"/>
    <w:rsid w:val="00A2059B"/>
    <w:rsid w:val="00A375D1"/>
    <w:rsid w:val="00A45BF4"/>
    <w:rsid w:val="00A513FF"/>
    <w:rsid w:val="00A515A4"/>
    <w:rsid w:val="00A53144"/>
    <w:rsid w:val="00A536D9"/>
    <w:rsid w:val="00A5537B"/>
    <w:rsid w:val="00A77E6F"/>
    <w:rsid w:val="00A83C46"/>
    <w:rsid w:val="00A87DBE"/>
    <w:rsid w:val="00A9463D"/>
    <w:rsid w:val="00AA1898"/>
    <w:rsid w:val="00AA21F4"/>
    <w:rsid w:val="00AB1742"/>
    <w:rsid w:val="00AB75C8"/>
    <w:rsid w:val="00AE1AEC"/>
    <w:rsid w:val="00AE6160"/>
    <w:rsid w:val="00AF159F"/>
    <w:rsid w:val="00AF5809"/>
    <w:rsid w:val="00B0605E"/>
    <w:rsid w:val="00B2421F"/>
    <w:rsid w:val="00B254B0"/>
    <w:rsid w:val="00B32A3D"/>
    <w:rsid w:val="00B32C6E"/>
    <w:rsid w:val="00B33C78"/>
    <w:rsid w:val="00B46AD0"/>
    <w:rsid w:val="00B63190"/>
    <w:rsid w:val="00BA1130"/>
    <w:rsid w:val="00BA28CA"/>
    <w:rsid w:val="00BA6B41"/>
    <w:rsid w:val="00BB0CBF"/>
    <w:rsid w:val="00BC1090"/>
    <w:rsid w:val="00BC1436"/>
    <w:rsid w:val="00BE2F73"/>
    <w:rsid w:val="00C00913"/>
    <w:rsid w:val="00C2236A"/>
    <w:rsid w:val="00C31DCC"/>
    <w:rsid w:val="00C35A71"/>
    <w:rsid w:val="00C44F9E"/>
    <w:rsid w:val="00CA3081"/>
    <w:rsid w:val="00CB29AC"/>
    <w:rsid w:val="00CE650E"/>
    <w:rsid w:val="00CE7118"/>
    <w:rsid w:val="00CF026F"/>
    <w:rsid w:val="00CF0715"/>
    <w:rsid w:val="00D112E8"/>
    <w:rsid w:val="00D15502"/>
    <w:rsid w:val="00D22825"/>
    <w:rsid w:val="00D2411C"/>
    <w:rsid w:val="00D63CCD"/>
    <w:rsid w:val="00D66723"/>
    <w:rsid w:val="00D802DF"/>
    <w:rsid w:val="00D939D4"/>
    <w:rsid w:val="00DB3538"/>
    <w:rsid w:val="00DE4C02"/>
    <w:rsid w:val="00DF041C"/>
    <w:rsid w:val="00E1310C"/>
    <w:rsid w:val="00E14B3E"/>
    <w:rsid w:val="00E1661F"/>
    <w:rsid w:val="00E365CE"/>
    <w:rsid w:val="00E46EF0"/>
    <w:rsid w:val="00E52474"/>
    <w:rsid w:val="00E64792"/>
    <w:rsid w:val="00E6796D"/>
    <w:rsid w:val="00E770FC"/>
    <w:rsid w:val="00E775A2"/>
    <w:rsid w:val="00E77F68"/>
    <w:rsid w:val="00E840E7"/>
    <w:rsid w:val="00E93D40"/>
    <w:rsid w:val="00E96729"/>
    <w:rsid w:val="00EB7A40"/>
    <w:rsid w:val="00ED3D60"/>
    <w:rsid w:val="00EE3CA4"/>
    <w:rsid w:val="00EF0994"/>
    <w:rsid w:val="00EF10C5"/>
    <w:rsid w:val="00F0250F"/>
    <w:rsid w:val="00F03783"/>
    <w:rsid w:val="00F1375D"/>
    <w:rsid w:val="00F17EA2"/>
    <w:rsid w:val="00F400BA"/>
    <w:rsid w:val="00F440E3"/>
    <w:rsid w:val="00F54FD8"/>
    <w:rsid w:val="00F65145"/>
    <w:rsid w:val="00FB258E"/>
    <w:rsid w:val="00FC6DC1"/>
    <w:rsid w:val="00FD262C"/>
    <w:rsid w:val="00FE5242"/>
    <w:rsid w:val="00FE65AA"/>
    <w:rsid w:val="00FF2CC6"/>
    <w:rsid w:val="53A73B1D"/>
    <w:rsid w:val="54200610"/>
    <w:rsid w:val="5B9D0016"/>
    <w:rsid w:val="5E13601F"/>
    <w:rsid w:val="60AA4B97"/>
    <w:rsid w:val="6E08289A"/>
    <w:rsid w:val="76826CE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kern w:val="2"/>
      <w:sz w:val="32"/>
      <w:szCs w:val="32"/>
      <w:lang w:val="en-US" w:eastAsia="zh-CN" w:bidi="ar-SA"/>
    </w:rPr>
  </w:style>
  <w:style w:type="character" w:default="1" w:styleId="6">
    <w:name w:val="Default Paragraph Font"/>
    <w:uiPriority w:val="0"/>
  </w:style>
  <w:style w:type="table" w:default="1" w:styleId="5">
    <w:name w:val="Normal Table"/>
    <w:unhideWhenUsed/>
    <w:uiPriority w:val="99"/>
    <w:tblPr>
      <w:tblStyle w:val="5"/>
      <w:tblCellMar>
        <w:top w:w="0" w:type="dxa"/>
        <w:left w:w="108" w:type="dxa"/>
        <w:bottom w:w="0" w:type="dxa"/>
        <w:right w:w="108" w:type="dxa"/>
      </w:tblCellMar>
    </w:tblPr>
  </w:style>
  <w:style w:type="paragraph" w:styleId="2">
    <w:name w:val="Balloon Text"/>
    <w:basedOn w:val="1"/>
    <w:link w:val="9"/>
    <w:uiPriority w:val="0"/>
    <w:rPr>
      <w:sz w:val="18"/>
      <w:szCs w:val="18"/>
    </w:rPr>
  </w:style>
  <w:style w:type="paragraph" w:styleId="3">
    <w:name w:val="footer"/>
    <w:basedOn w:val="1"/>
    <w:link w:val="10"/>
    <w:uiPriority w:val="0"/>
    <w:pPr>
      <w:tabs>
        <w:tab w:val="center" w:pos="4153"/>
        <w:tab w:val="right" w:pos="8306"/>
      </w:tabs>
      <w:snapToGrid w:val="0"/>
      <w:jc w:val="left"/>
    </w:pPr>
    <w:rPr>
      <w:rFonts w:eastAsia="宋体"/>
      <w:kern w:val="0"/>
      <w:sz w:val="18"/>
      <w:szCs w:val="18"/>
    </w:rPr>
  </w:style>
  <w:style w:type="paragraph" w:styleId="4">
    <w:name w:val="header"/>
    <w:basedOn w:val="1"/>
    <w:link w:val="11"/>
    <w:uiPriority w:val="0"/>
    <w:pPr>
      <w:pBdr>
        <w:bottom w:val="single" w:color="auto" w:sz="6" w:space="1"/>
      </w:pBdr>
      <w:tabs>
        <w:tab w:val="center" w:pos="4153"/>
        <w:tab w:val="right" w:pos="8306"/>
      </w:tabs>
      <w:snapToGrid w:val="0"/>
      <w:jc w:val="center"/>
    </w:pPr>
    <w:rPr>
      <w:rFonts w:eastAsia="宋体"/>
      <w:kern w:val="0"/>
      <w:sz w:val="18"/>
      <w:szCs w:val="18"/>
    </w:rPr>
  </w:style>
  <w:style w:type="character" w:styleId="7">
    <w:name w:val="page number"/>
    <w:basedOn w:val="6"/>
    <w:uiPriority w:val="0"/>
  </w:style>
  <w:style w:type="character" w:styleId="8">
    <w:name w:val="Hyperlink"/>
    <w:unhideWhenUsed/>
    <w:uiPriority w:val="99"/>
    <w:rPr>
      <w:color w:val="0000FF"/>
      <w:u w:val="single"/>
    </w:rPr>
  </w:style>
  <w:style w:type="character" w:customStyle="1" w:styleId="9">
    <w:name w:val="批注框文本 Char"/>
    <w:link w:val="2"/>
    <w:uiPriority w:val="0"/>
    <w:rPr>
      <w:rFonts w:eastAsia="仿宋_GB2312"/>
      <w:kern w:val="2"/>
      <w:sz w:val="18"/>
      <w:szCs w:val="18"/>
    </w:rPr>
  </w:style>
  <w:style w:type="character" w:customStyle="1" w:styleId="10">
    <w:name w:val="页脚 Char"/>
    <w:link w:val="3"/>
    <w:uiPriority w:val="0"/>
    <w:rPr>
      <w:sz w:val="18"/>
      <w:szCs w:val="18"/>
    </w:rPr>
  </w:style>
  <w:style w:type="character" w:customStyle="1" w:styleId="11">
    <w:name w:val="页眉 Char"/>
    <w:link w:val="4"/>
    <w:uiPriority w:val="0"/>
    <w:rPr>
      <w:sz w:val="18"/>
      <w:szCs w:val="18"/>
    </w:rPr>
  </w:style>
  <w:style w:type="paragraph" w:customStyle="1" w:styleId="12">
    <w:name w:val="正文 New New New New New New New New New New New New New New New New"/>
    <w:uiPriority w:val="0"/>
    <w:pPr>
      <w:widowControl w:val="0"/>
      <w:jc w:val="both"/>
    </w:pPr>
    <w:rPr>
      <w:rFonts w:eastAsia="仿宋_GB2312"/>
      <w:sz w:val="32"/>
      <w:szCs w:val="24"/>
      <w:lang w:val="en-US" w:eastAsia="zh-CN" w:bidi="ar-SA"/>
    </w:rPr>
  </w:style>
  <w:style w:type="paragraph" w:customStyle="1" w:styleId="13">
    <w:name w:val="列出段落2"/>
    <w:basedOn w:val="1"/>
    <w:uiPriority w:val="0"/>
    <w:pPr>
      <w:ind w:firstLine="420" w:firstLineChars="200"/>
    </w:pPr>
    <w:rPr>
      <w:szCs w:val="20"/>
    </w:rPr>
  </w:style>
  <w:style w:type="paragraph" w:customStyle="1" w:styleId="14">
    <w:name w:val="正文 New New New New New New New New New New New New New New New New New"/>
    <w:uiPriority w:val="0"/>
    <w:pPr>
      <w:widowControl w:val="0"/>
      <w:jc w:val="both"/>
    </w:pPr>
    <w:rPr>
      <w:rFonts w:eastAsia="仿宋_GB2312"/>
      <w:sz w:val="32"/>
      <w:szCs w:val="24"/>
      <w:lang w:val="en-US" w:eastAsia="zh-CN" w:bidi="ar-SA"/>
    </w:rPr>
  </w:style>
  <w:style w:type="paragraph" w:customStyle="1" w:styleId="15">
    <w:name w:val="正文 New New New New New New New New"/>
    <w:uiPriority w:val="0"/>
    <w:pPr>
      <w:widowControl w:val="0"/>
      <w:jc w:val="both"/>
    </w:pPr>
    <w:rPr>
      <w:rFonts w:eastAsia="仿宋_GB2312"/>
      <w:sz w:val="32"/>
      <w:szCs w:val="32"/>
      <w:lang w:val="en-US" w:eastAsia="zh-CN" w:bidi="ar-SA"/>
    </w:rPr>
  </w:style>
  <w:style w:type="paragraph" w:customStyle="1" w:styleId="16">
    <w:name w:val="列出段落1"/>
    <w:basedOn w:val="1"/>
    <w:uiPriority w:val="0"/>
    <w:pPr>
      <w:ind w:firstLine="420" w:firstLineChars="200"/>
    </w:pPr>
    <w:rPr>
      <w:rFonts w:ascii="Calibri" w:hAnsi="Calibri" w:eastAsia="宋体" w:cs="黑体"/>
      <w:sz w:val="21"/>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27</Pages>
  <Words>2540</Words>
  <Characters>14479</Characters>
  <Lines>120</Lines>
  <Paragraphs>33</Paragraphs>
  <TotalTime>1</TotalTime>
  <ScaleCrop>false</ScaleCrop>
  <LinksUpToDate>false</LinksUpToDate>
  <CharactersWithSpaces>16986</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2015-04-27T03:55:00Z</dcterms:created>
  <dc:creator>DELL</dc:creator>
  <cp:lastModifiedBy>Administrator</cp:lastModifiedBy>
  <cp:lastPrinted>2015-04-28T04:04:29Z</cp:lastPrinted>
  <dcterms:modified xsi:type="dcterms:W3CDTF">2021-05-12T07:48:26Z</dcterms:modified>
  <dc:title>DELL</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225003DD40E843C7A091F23F00692F38</vt:lpwstr>
  </property>
</Properties>
</file>